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59286B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529/2021</w:t>
      </w:r>
      <w:r>
        <w:rPr>
          <w:b/>
          <w:caps/>
        </w:rPr>
        <w:br/>
        <w:t>Prezydenta Miasta Elbląg</w:t>
      </w:r>
    </w:p>
    <w:p w:rsidR="00A77B3E" w:rsidRDefault="0059286B">
      <w:pPr>
        <w:spacing w:before="280" w:after="280"/>
        <w:jc w:val="center"/>
        <w:rPr>
          <w:b/>
          <w:caps/>
        </w:rPr>
      </w:pPr>
      <w:r>
        <w:t>z dnia 20 grudnia 2021 r.</w:t>
      </w:r>
    </w:p>
    <w:p w:rsidR="00A77B3E" w:rsidRDefault="0059286B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59286B">
      <w:pPr>
        <w:keepLines/>
        <w:spacing w:before="120" w:after="120"/>
        <w:rPr>
          <w:sz w:val="24"/>
        </w:rPr>
      </w:pPr>
      <w:r>
        <w:rPr>
          <w:sz w:val="24"/>
        </w:rPr>
        <w:t xml:space="preserve">Na podstawie art. 35 ust. 1 i 2 ustawy z dnia 21 sierpnia 1997 r. o gospodarce nieruchomościami </w:t>
      </w:r>
      <w:r>
        <w:rPr>
          <w:sz w:val="24"/>
        </w:rPr>
        <w:t>(Dz.U. z 2020 r. poz. 1990 ze zm.),</w:t>
      </w:r>
    </w:p>
    <w:p w:rsidR="00A77B3E" w:rsidRDefault="0059286B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59286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zbycia nieruchomości szczegółowo opisane w załączniku do niniejszego Zarządzenia.</w:t>
      </w:r>
    </w:p>
    <w:p w:rsidR="00A77B3E" w:rsidRDefault="0059286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</w:t>
      </w:r>
      <w:r>
        <w:rPr>
          <w:color w:val="000000"/>
          <w:u w:color="000000"/>
        </w:rPr>
        <w:t>ych nieruchomości zostaną ustalone we właściwym protokole.</w:t>
      </w:r>
    </w:p>
    <w:p w:rsidR="00A77B3E" w:rsidRDefault="0059286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do niniejszego Zarządzenia.</w:t>
      </w:r>
    </w:p>
    <w:p w:rsidR="00A77B3E" w:rsidRDefault="0059286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1, podlega ogłoszeniu poprzez wy</w:t>
      </w:r>
      <w:r>
        <w:rPr>
          <w:color w:val="000000"/>
          <w:u w:color="000000"/>
        </w:rPr>
        <w:t>wieszenie na tablicy ogłoszeń w siedzibie Urzędu Miejskiego w Elblągu na okres 21 dni, a ponadto informacja o jego wywieszeniu podana zostanie do wiadomości publicznej poprzez ogłoszenie w prasie lokalnej.</w:t>
      </w:r>
    </w:p>
    <w:p w:rsidR="00A77B3E" w:rsidRDefault="0059286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Wykonanie zarządzenia powierza się </w:t>
      </w:r>
      <w:r>
        <w:rPr>
          <w:color w:val="000000"/>
          <w:u w:color="000000"/>
        </w:rPr>
        <w:t>Dyrektorowi Departamentu Gospodarki Nieruchomościami i Geodezji.</w:t>
      </w:r>
    </w:p>
    <w:p w:rsidR="00A77B3E" w:rsidRDefault="0059286B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59286B">
      <w:pPr>
        <w:keepNext/>
        <w:spacing w:before="120"/>
        <w:ind w:left="10362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529/2021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 20 grudnia 2021 r.</w:t>
      </w:r>
    </w:p>
    <w:p w:rsidR="00A77B3E" w:rsidRDefault="0059286B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 xml:space="preserve">nieruchomości przeznaczonych </w:t>
      </w:r>
      <w:r>
        <w:rPr>
          <w:b/>
          <w:color w:val="000000"/>
          <w:u w:color="000000"/>
        </w:rPr>
        <w:t>do zbycia w 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8"/>
        <w:gridCol w:w="2052"/>
        <w:gridCol w:w="2006"/>
        <w:gridCol w:w="916"/>
        <w:gridCol w:w="1092"/>
        <w:gridCol w:w="1092"/>
        <w:gridCol w:w="3879"/>
        <w:gridCol w:w="1128"/>
        <w:gridCol w:w="1818"/>
      </w:tblGrid>
      <w:tr w:rsidR="00797571">
        <w:trPr>
          <w:trHeight w:val="33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9286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Lp.</w:t>
            </w:r>
          </w:p>
        </w:tc>
        <w:tc>
          <w:tcPr>
            <w:tcW w:w="2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9286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53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59286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4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9286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9286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9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9286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</w:t>
            </w:r>
          </w:p>
          <w:p w:rsidR="00797571" w:rsidRDefault="0059286B">
            <w:pPr>
              <w:jc w:val="center"/>
            </w:pPr>
            <w:r>
              <w:rPr>
                <w:b/>
              </w:rPr>
              <w:t>nieruchomości</w:t>
            </w:r>
          </w:p>
        </w:tc>
      </w:tr>
      <w:tr w:rsidR="00797571"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9286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9286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9286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9286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4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797571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9286B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9286B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9286B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9286B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9286B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9286B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9286B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9286B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9286B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</w:t>
            </w:r>
          </w:p>
        </w:tc>
      </w:tr>
      <w:tr w:rsidR="00797571">
        <w:trPr>
          <w:trHeight w:val="70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9286B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2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9286B">
            <w:pPr>
              <w:jc w:val="center"/>
              <w:rPr>
                <w:color w:val="000000"/>
                <w:u w:color="000000"/>
              </w:rPr>
            </w:pPr>
            <w:r>
              <w:t>Konstantego Ildefonsa Gałczyńskiego</w:t>
            </w:r>
          </w:p>
        </w:tc>
        <w:tc>
          <w:tcPr>
            <w:tcW w:w="2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9286B">
            <w:pPr>
              <w:jc w:val="center"/>
              <w:rPr>
                <w:color w:val="000000"/>
                <w:u w:color="000000"/>
              </w:rPr>
            </w:pPr>
            <w:r>
              <w:t>EL1E/00032290/5</w:t>
            </w:r>
          </w:p>
        </w:tc>
        <w:tc>
          <w:tcPr>
            <w:tcW w:w="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9286B">
            <w:pPr>
              <w:jc w:val="center"/>
              <w:rPr>
                <w:color w:val="000000"/>
                <w:u w:color="000000"/>
              </w:rPr>
            </w:pPr>
            <w:r>
              <w:t>624/3</w:t>
            </w:r>
          </w:p>
        </w:tc>
        <w:tc>
          <w:tcPr>
            <w:tcW w:w="11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9286B">
            <w:pPr>
              <w:jc w:val="center"/>
              <w:rPr>
                <w:color w:val="000000"/>
                <w:u w:color="000000"/>
              </w:rPr>
            </w:pPr>
            <w:r>
              <w:t>0,0013</w:t>
            </w:r>
          </w:p>
        </w:tc>
        <w:tc>
          <w:tcPr>
            <w:tcW w:w="11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9286B">
            <w:pPr>
              <w:jc w:val="center"/>
              <w:rPr>
                <w:color w:val="000000"/>
                <w:u w:color="000000"/>
              </w:rPr>
            </w:pPr>
            <w:r>
              <w:t>18</w:t>
            </w:r>
          </w:p>
        </w:tc>
        <w:tc>
          <w:tcPr>
            <w:tcW w:w="4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9286B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Nieruchomość niezabudowana. Leży na obszarze, na którym nie ma obowiązującego miejscowego planu zagospodarowania przestrzennego. Nieruchomość, zbywana w trybie art. 37 ust.2 pkt 4) </w:t>
            </w:r>
            <w:proofErr w:type="spellStart"/>
            <w:r>
              <w:rPr>
                <w:sz w:val="20"/>
              </w:rPr>
              <w:t>u.g.n</w:t>
            </w:r>
            <w:proofErr w:type="spellEnd"/>
            <w:r>
              <w:rPr>
                <w:sz w:val="20"/>
              </w:rPr>
              <w:t>., tj. w drodze zamiany</w:t>
            </w:r>
          </w:p>
        </w:tc>
        <w:tc>
          <w:tcPr>
            <w:tcW w:w="1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9286B">
            <w:pPr>
              <w:jc w:val="left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9286B">
            <w:pPr>
              <w:jc w:val="center"/>
              <w:rPr>
                <w:color w:val="000000"/>
                <w:u w:color="000000"/>
              </w:rPr>
            </w:pPr>
            <w:r>
              <w:t xml:space="preserve">2.049 </w:t>
            </w:r>
          </w:p>
        </w:tc>
      </w:tr>
      <w:tr w:rsidR="00797571">
        <w:trPr>
          <w:trHeight w:val="70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9286B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</w:t>
            </w:r>
            <w:r>
              <w:rPr>
                <w:sz w:val="16"/>
              </w:rPr>
              <w:t>zgodnie z obowiązującymi przepisami</w:t>
            </w:r>
          </w:p>
        </w:tc>
      </w:tr>
      <w:tr w:rsidR="00797571">
        <w:tc>
          <w:tcPr>
            <w:tcW w:w="154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:rsidR="00797571" w:rsidRDefault="0059286B">
            <w:pPr>
              <w:jc w:val="left"/>
            </w:pPr>
            <w:r>
              <w:rPr>
                <w:sz w:val="20"/>
              </w:rPr>
              <w:t xml:space="preserve">* Osoby, o których mowa w art.34 ust.1 ustawy o gospodarce nieruchomościami nabywają nieruchomość za cenę określoną na podstawie art.67 ust.3 ustawy o gospodarce nieruchomościami. Pierwszeństwo w nabyciu nieruchomości </w:t>
            </w:r>
            <w:r>
              <w:rPr>
                <w:sz w:val="20"/>
              </w:rPr>
              <w:t>określonych w powyższym wykazie dotyczy osób, którym przysługuje roszczenie o nabycie nieruchomości z mocy ustawy o gospodarce nieruchomościami lub odrębnych przepisów, jeżeli złożą wniosek o nabycie przed upływem terminu określonego w wykazie: termin złoż</w:t>
            </w:r>
            <w:r>
              <w:rPr>
                <w:sz w:val="20"/>
              </w:rPr>
              <w:t>enia wniosku nie może być krótszy niż 6 tygodni, licząc od dnia wywieszenia wykazu.</w:t>
            </w:r>
          </w:p>
        </w:tc>
      </w:tr>
      <w:tr w:rsidR="00797571">
        <w:tc>
          <w:tcPr>
            <w:tcW w:w="154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:rsidR="00797571" w:rsidRDefault="0059286B">
            <w:pPr>
              <w:jc w:val="left"/>
            </w:pPr>
            <w:r>
              <w:rPr>
                <w:i/>
              </w:rPr>
              <w:t>Sporządziła: Małgorzata Gregorowicz, Starszy 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59286B"/>
    <w:rsid w:val="00797571"/>
    <w:rsid w:val="00A77B3E"/>
    <w:rsid w:val="00CA2A55"/>
    <w:rsid w:val="00FB7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56C5501-5964-4B06-A293-77408E3E4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339</Words>
  <Characters>2078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529/2021 z dnia 20 grudnia 2021 r.</vt:lpstr>
      <vt:lpstr/>
    </vt:vector>
  </TitlesOfParts>
  <Company>Prezydent Miasta Elbląg</Company>
  <LinksUpToDate>false</LinksUpToDate>
  <CharactersWithSpaces>2413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529/2021 z dnia 20 grudnia 2021 r.</dc:title>
  <dc:subject>w sprawie sporządzenia i^ogłoszenia wykazu nieruchomości przeznaczonych do zbycia</dc:subject>
  <dc:creator>magre</dc:creator>
  <cp:lastModifiedBy>Małgorzata Gregorowicz</cp:lastModifiedBy>
  <cp:revision>2</cp:revision>
  <dcterms:created xsi:type="dcterms:W3CDTF">2022-10-28T06:24:00Z</dcterms:created>
  <dcterms:modified xsi:type="dcterms:W3CDTF">2022-10-28T06:24:00Z</dcterms:modified>
  <cp:category>Akt prawny</cp:category>
</cp:coreProperties>
</file>