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601E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410/2022</w:t>
      </w:r>
      <w:r>
        <w:rPr>
          <w:b/>
          <w:caps/>
        </w:rPr>
        <w:br/>
        <w:t>Prezydenta Miasta Elbląg</w:t>
      </w:r>
    </w:p>
    <w:p w:rsidR="00A77B3E" w:rsidRDefault="003601E8">
      <w:pPr>
        <w:spacing w:before="280" w:after="280"/>
        <w:jc w:val="center"/>
        <w:rPr>
          <w:b/>
          <w:caps/>
        </w:rPr>
      </w:pPr>
      <w:r>
        <w:t>z dnia 14 września 2022 r.</w:t>
      </w:r>
    </w:p>
    <w:p w:rsidR="00A77B3E" w:rsidRDefault="003601E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3601E8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3601E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601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3601E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3601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3601E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3601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3601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601E8" w:rsidRDefault="003601E8">
      <w:pPr>
        <w:keepLines/>
        <w:spacing w:before="120" w:after="120"/>
        <w:rPr>
          <w:color w:val="000000"/>
          <w:u w:color="000000"/>
        </w:rPr>
      </w:pPr>
    </w:p>
    <w:p w:rsidR="003601E8" w:rsidRDefault="003601E8">
      <w:pPr>
        <w:keepLines/>
        <w:spacing w:before="120" w:after="120"/>
        <w:rPr>
          <w:color w:val="000000"/>
          <w:u w:color="000000"/>
        </w:rPr>
        <w:sectPr w:rsidR="003601E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601E8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3601E8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410/2022</w:t>
      </w:r>
    </w:p>
    <w:p w:rsidR="00A77B3E" w:rsidRDefault="003601E8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14 września 2022 r.</w:t>
      </w:r>
    </w:p>
    <w:p w:rsidR="00A77B3E" w:rsidRDefault="003601E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2113"/>
        <w:gridCol w:w="2290"/>
        <w:gridCol w:w="1420"/>
        <w:gridCol w:w="1700"/>
        <w:gridCol w:w="830"/>
        <w:gridCol w:w="2438"/>
        <w:gridCol w:w="2659"/>
      </w:tblGrid>
      <w:tr w:rsidR="00234C31">
        <w:trPr>
          <w:trHeight w:val="1095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234C31" w:rsidRDefault="003601E8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234C31" w:rsidRDefault="003601E8">
            <w:pPr>
              <w:jc w:val="center"/>
            </w:pPr>
            <w:r>
              <w:rPr>
                <w:sz w:val="20"/>
              </w:rPr>
              <w:t>całkowita</w:t>
            </w:r>
          </w:p>
          <w:p w:rsidR="00234C31" w:rsidRDefault="003601E8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234C31" w:rsidRDefault="003601E8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234C31">
        <w:trPr>
          <w:trHeight w:val="327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234C31">
        <w:trPr>
          <w:trHeight w:val="566"/>
        </w:trPr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Królewiecka 102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EL1E/00068511/2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208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nieruchomość gruntowa zabudowana budynkiem o powierzchni 491,25 m</w:t>
            </w:r>
            <w:r>
              <w:rPr>
                <w:vertAlign w:val="superscript"/>
              </w:rPr>
              <w:t xml:space="preserve">2  </w:t>
            </w:r>
            <w:r>
              <w:t>użyczona organizacji pozarządowej do realizacji zadania publicznego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19,00</w:t>
            </w:r>
          </w:p>
        </w:tc>
      </w:tr>
      <w:tr w:rsidR="00234C31">
        <w:trPr>
          <w:trHeight w:val="566"/>
        </w:trPr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209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0,1386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1 386,00</w:t>
            </w:r>
          </w:p>
        </w:tc>
      </w:tr>
      <w:tr w:rsidR="00234C31">
        <w:trPr>
          <w:trHeight w:val="566"/>
        </w:trPr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211/2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0,0008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601E8">
            <w:pPr>
              <w:jc w:val="center"/>
              <w:rPr>
                <w:color w:val="000000"/>
                <w:u w:color="000000"/>
              </w:rPr>
            </w:pPr>
            <w:r>
              <w:t>8,00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17A9F"/>
    <w:rsid w:val="00234C31"/>
    <w:rsid w:val="003601E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868B648-5535-4C0E-AD77-8733DB33F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410/2022 z dnia 14 września 2022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2022-10-18T12:12:00Z</dcterms:created>
  <dcterms:modified xsi:type="dcterms:W3CDTF">2022-10-18T12:12:00Z</dcterms:modified>
  <cp:category>Akt prawny</cp:category>
</cp:coreProperties>
</file>