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1611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470/2022</w:t>
      </w:r>
      <w:r>
        <w:rPr>
          <w:b/>
          <w:caps/>
        </w:rPr>
        <w:br/>
        <w:t>Prezydenta Miasta Elbląg</w:t>
      </w:r>
    </w:p>
    <w:p w:rsidR="00A77B3E" w:rsidRDefault="00816115">
      <w:pPr>
        <w:spacing w:before="280" w:after="280"/>
        <w:jc w:val="center"/>
        <w:rPr>
          <w:b/>
          <w:caps/>
        </w:rPr>
      </w:pPr>
      <w:r>
        <w:t>z dnia 17 października 2022 r.</w:t>
      </w:r>
    </w:p>
    <w:p w:rsidR="00A77B3E" w:rsidRDefault="0081611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16115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81611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</w:t>
      </w:r>
      <w:r>
        <w:rPr>
          <w:color w:val="000000"/>
          <w:u w:color="000000"/>
        </w:rPr>
        <w:t>runki wydzierżawienia nieruchomości zostaną ustalone w umowach dzierżawy.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</w:t>
      </w:r>
      <w:r>
        <w:rPr>
          <w:color w:val="000000"/>
          <w:u w:color="000000"/>
        </w:rPr>
        <w:t>szeniu poprzez wywieszenie na tablicy ogłoszeń w siedzibie Urzędu Miejskiego na okres 21 dni oraz umieszczenie na stronach internetowych Urzędu Miejskiego w Elblągu, a ponadto informacja o jego wywieszeniu podana zostanie do wiadomości publicznej poprzez o</w:t>
      </w:r>
      <w:r>
        <w:rPr>
          <w:color w:val="000000"/>
          <w:u w:color="000000"/>
        </w:rPr>
        <w:t>głoszenie w prasie lokalnej.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1611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16115">
      <w:pPr>
        <w:keepNext/>
        <w:spacing w:line="360" w:lineRule="auto"/>
        <w:ind w:left="1037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470/2022</w:t>
      </w:r>
      <w:r>
        <w:rPr>
          <w:color w:val="000000"/>
          <w:u w:color="000000"/>
        </w:rPr>
        <w:br/>
        <w:t>Prezydenta Miasta</w:t>
      </w:r>
      <w:r>
        <w:rPr>
          <w:color w:val="000000"/>
          <w:u w:color="000000"/>
        </w:rPr>
        <w:t xml:space="preserve"> Elbląg</w:t>
      </w:r>
      <w:r>
        <w:rPr>
          <w:color w:val="000000"/>
          <w:u w:color="000000"/>
        </w:rPr>
        <w:br/>
        <w:t>z dnia 17.10.2022 </w:t>
      </w:r>
      <w:proofErr w:type="gramStart"/>
      <w:r>
        <w:rPr>
          <w:color w:val="000000"/>
          <w:u w:color="000000"/>
        </w:rPr>
        <w:t>r</w:t>
      </w:r>
      <w:proofErr w:type="gramEnd"/>
      <w:r>
        <w:rPr>
          <w:color w:val="000000"/>
          <w:u w:color="000000"/>
        </w:rPr>
        <w:t>.</w:t>
      </w:r>
    </w:p>
    <w:p w:rsidR="00A77B3E" w:rsidRDefault="0081611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141"/>
        <w:gridCol w:w="1021"/>
        <w:gridCol w:w="1967"/>
        <w:gridCol w:w="1501"/>
        <w:gridCol w:w="1501"/>
        <w:gridCol w:w="2582"/>
        <w:gridCol w:w="2642"/>
        <w:gridCol w:w="1771"/>
      </w:tblGrid>
      <w:tr w:rsidR="009B4AF3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B4AF3" w:rsidRDefault="00816115">
            <w:pPr>
              <w:jc w:val="center"/>
            </w:pPr>
            <w:r>
              <w:t>w ha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B4AF3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B4AF3" w:rsidRDefault="00816115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357/3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EL1E/00066868/5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0,0716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0,0441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Katowicka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56/1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EL1E/00032211/8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0,0231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0,0207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EL1E/00049872/1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0,0194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0,0194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EL1E/00029109/6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0,0945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9B4AF3">
        <w:trPr>
          <w:trHeight w:val="277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37/4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EL1E/00047495/0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0,5184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0,4632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138,60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37/4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0,5184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0,0552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110,90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EL1E/00047495/0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0,1123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0,1097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138,60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37/5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0,1123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0,0026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110,90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37/6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EL1E/00047495/0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4,1514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4,0667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138,60 </w:t>
            </w:r>
            <w:r>
              <w:t>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37/6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4,1514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0,0847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110,90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324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EL1E/00041617/0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ul. Rzemieślnicza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0,0032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przy ul. Fromborskiej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9B4AF3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przy ul. Fromborskiej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6115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</w:tbl>
    <w:p w:rsidR="00A77B3E" w:rsidRDefault="0081611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81611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</w:t>
      </w:r>
      <w:r>
        <w:rPr>
          <w:color w:val="000000"/>
          <w:u w:color="000000"/>
        </w:rPr>
        <w:t>może nastąpić w przypadku 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816115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</w:t>
      </w:r>
      <w:r>
        <w:rPr>
          <w:i/>
          <w:color w:val="000000"/>
          <w:u w:color="000000"/>
        </w:rPr>
        <w:t>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16115"/>
    <w:rsid w:val="009B4AF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F86ED8-8CD4-4CE8-B2D0-E63532EE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470/2022 z dnia 17 października 2022 r.</vt:lpstr>
      <vt:lpstr/>
    </vt:vector>
  </TitlesOfParts>
  <Company>Prezydent Miasta Elbląg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470/2022 z dnia 17 października 2022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2022-10-18T06:41:00Z</dcterms:created>
  <dcterms:modified xsi:type="dcterms:W3CDTF">2022-10-18T06:41:00Z</dcterms:modified>
  <cp:category>Akt prawny</cp:category>
</cp:coreProperties>
</file>