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A535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715DA">
        <w:rPr>
          <w:b/>
          <w:caps/>
        </w:rPr>
        <w:t>4</w:t>
      </w:r>
      <w:r>
        <w:rPr>
          <w:b/>
          <w:caps/>
        </w:rPr>
        <w:t>4</w:t>
      </w:r>
      <w:r w:rsidR="002715DA">
        <w:rPr>
          <w:b/>
          <w:caps/>
        </w:rPr>
        <w:t>5/2022</w:t>
      </w:r>
      <w:r>
        <w:rPr>
          <w:b/>
          <w:caps/>
        </w:rPr>
        <w:br/>
        <w:t>Prezydenta Miasta Elbląg</w:t>
      </w:r>
    </w:p>
    <w:p w:rsidR="00A77B3E" w:rsidRDefault="00EA5350">
      <w:pPr>
        <w:spacing w:before="280" w:after="280"/>
        <w:jc w:val="center"/>
        <w:rPr>
          <w:b/>
          <w:caps/>
        </w:rPr>
      </w:pPr>
      <w:r>
        <w:t xml:space="preserve">z dnia </w:t>
      </w:r>
      <w:r w:rsidR="002715DA">
        <w:t>4 październik</w:t>
      </w:r>
      <w:r>
        <w:t>a</w:t>
      </w:r>
      <w:bookmarkStart w:id="0" w:name="_GoBack"/>
      <w:bookmarkEnd w:id="0"/>
      <w:r>
        <w:t> 2022 r.</w:t>
      </w:r>
    </w:p>
    <w:p w:rsidR="00A77B3E" w:rsidRDefault="00EA5350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EA5350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2021 r. poz. 1899 ze zm.)</w:t>
      </w:r>
    </w:p>
    <w:p w:rsidR="00A77B3E" w:rsidRDefault="00EA535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A53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715DA" w:rsidRDefault="002715DA">
      <w:pPr>
        <w:keepLines/>
        <w:spacing w:before="120" w:after="120"/>
        <w:rPr>
          <w:color w:val="000000"/>
          <w:u w:color="000000"/>
        </w:rPr>
        <w:sectPr w:rsidR="002715D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A5350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2715DA">
        <w:rPr>
          <w:color w:val="000000"/>
          <w:u w:color="000000"/>
        </w:rPr>
        <w:t>4</w:t>
      </w:r>
      <w:r>
        <w:rPr>
          <w:color w:val="000000"/>
          <w:u w:color="000000"/>
        </w:rPr>
        <w:t>4</w:t>
      </w:r>
      <w:r w:rsidR="002715DA">
        <w:rPr>
          <w:color w:val="000000"/>
          <w:u w:color="000000"/>
        </w:rPr>
        <w:t>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2715DA">
        <w:rPr>
          <w:color w:val="000000"/>
          <w:u w:color="000000"/>
        </w:rPr>
        <w:t xml:space="preserve"> 4 października </w:t>
      </w:r>
      <w:r>
        <w:rPr>
          <w:color w:val="000000"/>
          <w:u w:color="000000"/>
        </w:rPr>
        <w:t>2022 r.</w:t>
      </w:r>
    </w:p>
    <w:p w:rsidR="00A77B3E" w:rsidRDefault="00EA535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252"/>
        <w:gridCol w:w="1231"/>
        <w:gridCol w:w="1141"/>
        <w:gridCol w:w="1111"/>
        <w:gridCol w:w="991"/>
        <w:gridCol w:w="3888"/>
        <w:gridCol w:w="1231"/>
        <w:gridCol w:w="2372"/>
      </w:tblGrid>
      <w:tr w:rsidR="00056297">
        <w:trPr>
          <w:trHeight w:val="33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EA535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</w:t>
            </w:r>
            <w:r>
              <w:rPr>
                <w:b/>
                <w:color w:val="000000"/>
                <w:u w:color="000000"/>
              </w:rPr>
              <w:t>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056297" w:rsidRDefault="00EA5350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056297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56297">
        <w:trPr>
          <w:trHeight w:val="75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Płk. Stanisława Dąbka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61399/1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11/76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0,0867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Nieruchomość niezabudowana, przeznaczona w MPZP pod zabudowę produkcyjno-usługową.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71.000 zł</w:t>
            </w:r>
          </w:p>
        </w:tc>
      </w:tr>
      <w:tr w:rsidR="00056297">
        <w:trPr>
          <w:trHeight w:val="135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056297" w:rsidRDefault="00EA5350">
            <w:pPr>
              <w:jc w:val="center"/>
            </w:pP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obowiązującymi przepisami</w:t>
            </w:r>
          </w:p>
        </w:tc>
      </w:tr>
      <w:tr w:rsidR="00056297">
        <w:trPr>
          <w:trHeight w:val="75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Stanisława Sulimy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93406/7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838/9</w:t>
            </w:r>
          </w:p>
        </w:tc>
        <w:tc>
          <w:tcPr>
            <w:tcW w:w="111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0,6003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Nieruchomość niezabudowana, przeznaczona w MPZP pod obiekty produkcyjne, składy i magazyny i/lub zabudowę usługową.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557.500 zł</w:t>
            </w:r>
          </w:p>
        </w:tc>
      </w:tr>
      <w:tr w:rsidR="00056297">
        <w:trPr>
          <w:trHeight w:val="135"/>
        </w:trPr>
        <w:tc>
          <w:tcPr>
            <w:tcW w:w="5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EA535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056297" w:rsidRDefault="00EA5350">
            <w:pPr>
              <w:jc w:val="center"/>
            </w:pPr>
            <w:r>
              <w:rPr>
                <w:sz w:val="16"/>
              </w:rPr>
              <w:t xml:space="preserve">z </w:t>
            </w:r>
            <w:r>
              <w:rPr>
                <w:sz w:val="16"/>
              </w:rPr>
              <w:t>obowiązującymi przepisami</w:t>
            </w:r>
          </w:p>
        </w:tc>
      </w:tr>
    </w:tbl>
    <w:p w:rsidR="00A77B3E" w:rsidRDefault="00EA535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056297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A535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056297" w:rsidRDefault="00EA5350">
            <w:pPr>
              <w:jc w:val="left"/>
            </w:pPr>
            <w:r>
              <w:rPr>
                <w:sz w:val="18"/>
              </w:rPr>
              <w:t xml:space="preserve">Pierwszeństwo w nabyciu nieruchomości </w:t>
            </w:r>
            <w:r>
              <w:rPr>
                <w:sz w:val="18"/>
              </w:rPr>
              <w:t>określonych w powyższym wykazie dotyczy osób, którym przysługuje roszczenie o nabycie nieruchomości z mocy ustawy o gospodarce nieruchomościami lub odrębnych przepisów, jeżeli złożą wniosek o nabycie przed upływem terminu określonego w wykazie: termin złoż</w:t>
            </w:r>
            <w:r>
              <w:rPr>
                <w:sz w:val="18"/>
              </w:rPr>
              <w:t>enia wniosku nie może być krótszy niż 6 tygodni, licząc od dnia wywieszenia wykazu.</w:t>
            </w:r>
          </w:p>
        </w:tc>
      </w:tr>
      <w:tr w:rsidR="00056297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56297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EA535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56297"/>
    <w:rsid w:val="002715DA"/>
    <w:rsid w:val="00A77B3E"/>
    <w:rsid w:val="00CA2A55"/>
    <w:rsid w:val="00EA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2164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2022-10-06T08:36:00Z</dcterms:created>
  <dcterms:modified xsi:type="dcterms:W3CDTF">2022-10-06T08:36:00Z</dcterms:modified>
  <cp:category>Akt prawny</cp:category>
</cp:coreProperties>
</file>