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D13884">
      <w:pPr>
        <w:jc w:val="center"/>
        <w:rPr>
          <w:b/>
          <w:caps/>
        </w:rPr>
      </w:pPr>
      <w:r>
        <w:rPr>
          <w:b/>
          <w:caps/>
        </w:rPr>
        <w:t>Zarządzenie Nr 448/2022</w:t>
      </w:r>
      <w:r>
        <w:rPr>
          <w:b/>
          <w:caps/>
        </w:rPr>
        <w:br/>
        <w:t>Prezydenta Miasta Elbląg</w:t>
      </w:r>
    </w:p>
    <w:p w:rsidR="00A77B3E" w:rsidRDefault="00D13884">
      <w:pPr>
        <w:spacing w:before="280" w:after="280"/>
        <w:jc w:val="center"/>
        <w:rPr>
          <w:b/>
          <w:caps/>
        </w:rPr>
      </w:pPr>
      <w:r>
        <w:t>z dnia  4 października</w:t>
      </w:r>
      <w:r>
        <w:t> 2022 r.</w:t>
      </w:r>
    </w:p>
    <w:p w:rsidR="00A77B3E" w:rsidRDefault="00D13884">
      <w:pPr>
        <w:keepNext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sprzedaży na rzecz użytkowników wieczystych</w:t>
      </w:r>
    </w:p>
    <w:p w:rsidR="00A77B3E" w:rsidRDefault="00D13884">
      <w:pPr>
        <w:keepLines/>
        <w:spacing w:before="120" w:after="120"/>
      </w:pPr>
      <w:r>
        <w:t>Na podstawie art. </w:t>
      </w:r>
      <w:r>
        <w:t>35 ust. 1 i 2 ustawy z dnia 21 sierpnia 1997 r. o gospodarce nieruchomościami (t.j. Dz.U. z 2021 r. poz. 1899 ze zm.)</w:t>
      </w:r>
    </w:p>
    <w:p w:rsidR="00A77B3E" w:rsidRDefault="00D13884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D13884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Przeznacza się do sprzedaży na rzecz użytkowników wieczystych nieruchomości gruntowe szczegółowo opisa</w:t>
      </w:r>
      <w:r>
        <w:t>ne w załączniku do niniejszego zarządzenia.</w:t>
      </w:r>
    </w:p>
    <w:p w:rsidR="00A77B3E" w:rsidRDefault="00D13884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zbycia poszczególnych nieruchomości zostaną ustalone we właściwych protokołach.</w:t>
      </w:r>
    </w:p>
    <w:p w:rsidR="00A77B3E" w:rsidRDefault="00D13884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Tracą moc:</w:t>
      </w:r>
    </w:p>
    <w:p w:rsidR="00A77B3E" w:rsidRDefault="00D13884">
      <w:pPr>
        <w:spacing w:before="120" w:after="120"/>
        <w:ind w:left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Zarządzenie Nr 484/2017 Prezydenta Miasta Elbląg z dnia 13 listopada 2017 r. w  sprawie sp</w:t>
      </w:r>
      <w:r>
        <w:rPr>
          <w:color w:val="000000"/>
          <w:u w:color="000000"/>
        </w:rPr>
        <w:t>orządzenia i ogłoszenia wykazu nieruchomości przeznaczonych do sprzedaży na rzecz użytkowników wieczystych,</w:t>
      </w:r>
    </w:p>
    <w:p w:rsidR="00A77B3E" w:rsidRDefault="00D13884">
      <w:pPr>
        <w:spacing w:before="120" w:after="120"/>
        <w:ind w:left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Zarządzenie Nr 407/2017 Prezydenta Miasta Elbląg z dnia 14 września 2017 r. w  sprawie sporządzenia i ogłoszenia wykazu nieruchomości przeznaczon</w:t>
      </w:r>
      <w:r>
        <w:rPr>
          <w:color w:val="000000"/>
          <w:u w:color="000000"/>
        </w:rPr>
        <w:t>ych do sprzedaży na rzecz użytkowników wieczystych.</w:t>
      </w:r>
    </w:p>
    <w:p w:rsidR="00A77B3E" w:rsidRDefault="00D13884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D13884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D13884" w:rsidRDefault="00D13884">
      <w:pPr>
        <w:keepLines/>
        <w:spacing w:before="120" w:after="120"/>
        <w:rPr>
          <w:color w:val="000000"/>
          <w:u w:color="000000"/>
        </w:rPr>
        <w:sectPr w:rsidR="00D13884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</w:p>
    <w:p w:rsidR="00A77B3E" w:rsidRDefault="00D13884">
      <w:pPr>
        <w:keepNext/>
        <w:spacing w:before="120"/>
        <w:ind w:left="10094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 488/2022</w:t>
      </w:r>
      <w:r>
        <w:rPr>
          <w:color w:val="000000"/>
          <w:u w:color="000000"/>
        </w:rPr>
        <w:br/>
        <w:t>Prezydenta Miasta Elbląg</w:t>
      </w:r>
      <w:r>
        <w:rPr>
          <w:color w:val="000000"/>
          <w:u w:color="000000"/>
        </w:rPr>
        <w:br/>
        <w:t xml:space="preserve">z dnia 4 października </w:t>
      </w:r>
      <w:r>
        <w:rPr>
          <w:color w:val="000000"/>
          <w:u w:color="000000"/>
        </w:rPr>
        <w:t>2022 r.</w:t>
      </w:r>
    </w:p>
    <w:p w:rsidR="00A77B3E" w:rsidRDefault="00D13884">
      <w:pPr>
        <w:keepNext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>nieruchomości przeznaczonych do zbycia w drodze bezprzetargowej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5"/>
        <w:gridCol w:w="1756"/>
        <w:gridCol w:w="1126"/>
        <w:gridCol w:w="841"/>
        <w:gridCol w:w="961"/>
        <w:gridCol w:w="1096"/>
        <w:gridCol w:w="2972"/>
        <w:gridCol w:w="1126"/>
        <w:gridCol w:w="2057"/>
        <w:gridCol w:w="2357"/>
      </w:tblGrid>
      <w:tr w:rsidR="00D15E4D">
        <w:tc>
          <w:tcPr>
            <w:tcW w:w="14775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D15E4D">
        <w:trPr>
          <w:trHeight w:val="330"/>
        </w:trPr>
        <w:tc>
          <w:tcPr>
            <w:tcW w:w="49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D13884">
            <w:pPr>
              <w:jc w:val="center"/>
              <w:rPr>
                <w:color w:val="000000"/>
                <w:u w:color="000000"/>
              </w:rPr>
            </w:pPr>
            <w:proofErr w:type="spellStart"/>
            <w:r>
              <w:rPr>
                <w:b/>
              </w:rPr>
              <w:t>Lp</w:t>
            </w:r>
            <w:proofErr w:type="spellEnd"/>
          </w:p>
        </w:tc>
        <w:tc>
          <w:tcPr>
            <w:tcW w:w="175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D1388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Adres</w:t>
            </w:r>
          </w:p>
        </w:tc>
        <w:tc>
          <w:tcPr>
            <w:tcW w:w="4020" w:type="dxa"/>
            <w:gridSpan w:val="4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A77B3E" w:rsidRDefault="00D1388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Dane geodezyjne</w:t>
            </w:r>
          </w:p>
        </w:tc>
        <w:tc>
          <w:tcPr>
            <w:tcW w:w="297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D1388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Opis i przeznaczenie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nieruchomości</w:t>
            </w:r>
          </w:p>
        </w:tc>
        <w:tc>
          <w:tcPr>
            <w:tcW w:w="112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D1388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Forma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zbycia</w:t>
            </w:r>
          </w:p>
        </w:tc>
        <w:tc>
          <w:tcPr>
            <w:tcW w:w="205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D1388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Tryb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zbycia</w:t>
            </w:r>
          </w:p>
        </w:tc>
        <w:tc>
          <w:tcPr>
            <w:tcW w:w="235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D1388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Cena nieruchomości*</w:t>
            </w:r>
          </w:p>
        </w:tc>
      </w:tr>
      <w:tr w:rsidR="00D15E4D">
        <w:tc>
          <w:tcPr>
            <w:tcW w:w="49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5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D1388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KW</w:t>
            </w: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D1388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Nr dz.</w:t>
            </w: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D1388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Pow.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w ha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D1388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Obręb</w:t>
            </w:r>
          </w:p>
        </w:tc>
        <w:tc>
          <w:tcPr>
            <w:tcW w:w="297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5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5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D15E4D"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D1388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75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D1388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D1388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D1388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D1388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D1388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29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D1388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D1388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205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D1388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235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D1388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</w:t>
            </w:r>
          </w:p>
        </w:tc>
      </w:tr>
      <w:tr w:rsidR="00D15E4D">
        <w:trPr>
          <w:trHeight w:val="870"/>
        </w:trPr>
        <w:tc>
          <w:tcPr>
            <w:tcW w:w="49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D13884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175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D13884">
            <w:pPr>
              <w:jc w:val="center"/>
              <w:rPr>
                <w:color w:val="000000"/>
                <w:u w:color="000000"/>
              </w:rPr>
            </w:pPr>
            <w:r>
              <w:t>Rybna 13</w:t>
            </w:r>
          </w:p>
        </w:tc>
        <w:tc>
          <w:tcPr>
            <w:tcW w:w="112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D13884">
            <w:pPr>
              <w:jc w:val="center"/>
              <w:rPr>
                <w:color w:val="000000"/>
                <w:u w:color="000000"/>
              </w:rPr>
            </w:pPr>
            <w:r>
              <w:t>79308/6</w:t>
            </w:r>
          </w:p>
        </w:tc>
        <w:tc>
          <w:tcPr>
            <w:tcW w:w="84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D13884">
            <w:pPr>
              <w:jc w:val="center"/>
              <w:rPr>
                <w:color w:val="000000"/>
                <w:u w:color="000000"/>
              </w:rPr>
            </w:pPr>
            <w:r>
              <w:t>1/28</w:t>
            </w:r>
          </w:p>
        </w:tc>
        <w:tc>
          <w:tcPr>
            <w:tcW w:w="96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D13884">
            <w:pPr>
              <w:jc w:val="center"/>
              <w:rPr>
                <w:color w:val="000000"/>
                <w:u w:color="000000"/>
              </w:rPr>
            </w:pPr>
            <w:r>
              <w:t>0,4221</w:t>
            </w:r>
          </w:p>
        </w:tc>
        <w:tc>
          <w:tcPr>
            <w:tcW w:w="109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D13884">
            <w:pPr>
              <w:jc w:val="center"/>
              <w:rPr>
                <w:color w:val="000000"/>
                <w:u w:color="000000"/>
              </w:rPr>
            </w:pPr>
            <w:r>
              <w:t>21</w:t>
            </w:r>
          </w:p>
        </w:tc>
        <w:tc>
          <w:tcPr>
            <w:tcW w:w="297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D13884">
            <w:pPr>
              <w:jc w:val="center"/>
              <w:rPr>
                <w:color w:val="000000"/>
                <w:u w:color="000000"/>
              </w:rPr>
            </w:pPr>
            <w:r>
              <w:t xml:space="preserve">Nieruchomość zabudowana budynkami o funkcji przemysłowej.  </w:t>
            </w:r>
          </w:p>
          <w:p w:rsidR="00D15E4D" w:rsidRDefault="00D13884">
            <w:pPr>
              <w:jc w:val="center"/>
            </w:pPr>
            <w:r>
              <w:t xml:space="preserve">W MPZP  teren zabudowy usługowo-przemysłowej.       </w:t>
            </w:r>
          </w:p>
        </w:tc>
        <w:tc>
          <w:tcPr>
            <w:tcW w:w="112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D13884">
            <w:pPr>
              <w:jc w:val="center"/>
              <w:rPr>
                <w:color w:val="000000"/>
                <w:u w:color="000000"/>
              </w:rPr>
            </w:pPr>
            <w:r>
              <w:t>własność</w:t>
            </w:r>
          </w:p>
        </w:tc>
        <w:tc>
          <w:tcPr>
            <w:tcW w:w="205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D13884">
            <w:pPr>
              <w:jc w:val="center"/>
              <w:rPr>
                <w:color w:val="000000"/>
                <w:u w:color="000000"/>
              </w:rPr>
            </w:pPr>
            <w:r>
              <w:t>Bezprzetargowo,</w:t>
            </w:r>
          </w:p>
          <w:p w:rsidR="00D15E4D" w:rsidRDefault="00D13884">
            <w:pPr>
              <w:jc w:val="center"/>
            </w:pPr>
            <w:r>
              <w:t xml:space="preserve">na </w:t>
            </w:r>
            <w:r>
              <w:t>rzecz użytkownika wieczystego gruntu</w:t>
            </w:r>
          </w:p>
        </w:tc>
        <w:tc>
          <w:tcPr>
            <w:tcW w:w="235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A77B3E" w:rsidRDefault="00D1388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194.944 zł</w:t>
            </w:r>
          </w:p>
        </w:tc>
      </w:tr>
      <w:tr w:rsidR="00D15E4D">
        <w:trPr>
          <w:trHeight w:val="915"/>
        </w:trPr>
        <w:tc>
          <w:tcPr>
            <w:tcW w:w="49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5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4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6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7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5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5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13884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sprzedaż nieruchomości nie podlega opodatkowaniu podatkiem VAT, ponieważ nie stanowi ona dostawy towarów w myśl art. 7 ust. 1 pkt 6 i 7 ustawy z dnia 11.03.2004 r.                             </w:t>
            </w:r>
            <w:r>
              <w:rPr>
                <w:sz w:val="18"/>
              </w:rPr>
              <w:t>o podatku od towarów i usług</w:t>
            </w:r>
          </w:p>
        </w:tc>
      </w:tr>
      <w:tr w:rsidR="00D15E4D">
        <w:trPr>
          <w:trHeight w:val="870"/>
        </w:trPr>
        <w:tc>
          <w:tcPr>
            <w:tcW w:w="49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13884">
            <w:pPr>
              <w:jc w:val="center"/>
              <w:rPr>
                <w:color w:val="000000"/>
                <w:u w:color="000000"/>
              </w:rPr>
            </w:pPr>
            <w:r>
              <w:t>2.</w:t>
            </w:r>
          </w:p>
        </w:tc>
        <w:tc>
          <w:tcPr>
            <w:tcW w:w="175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13884">
            <w:pPr>
              <w:jc w:val="center"/>
              <w:rPr>
                <w:color w:val="000000"/>
                <w:u w:color="000000"/>
              </w:rPr>
            </w:pPr>
            <w:r>
              <w:t>Skrzydlata 28b</w:t>
            </w:r>
          </w:p>
          <w:p w:rsidR="00D15E4D" w:rsidRDefault="00D13884">
            <w:pPr>
              <w:jc w:val="center"/>
            </w:pPr>
            <w:r>
              <w:t>Skrzydlata</w:t>
            </w:r>
          </w:p>
        </w:tc>
        <w:tc>
          <w:tcPr>
            <w:tcW w:w="112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13884">
            <w:pPr>
              <w:jc w:val="center"/>
              <w:rPr>
                <w:color w:val="000000"/>
                <w:u w:color="000000"/>
              </w:rPr>
            </w:pPr>
            <w:r>
              <w:t>38242/6</w:t>
            </w:r>
          </w:p>
        </w:tc>
        <w:tc>
          <w:tcPr>
            <w:tcW w:w="84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13884">
            <w:pPr>
              <w:jc w:val="center"/>
              <w:rPr>
                <w:color w:val="000000"/>
                <w:u w:color="000000"/>
              </w:rPr>
            </w:pPr>
            <w:r>
              <w:t>240/1</w:t>
            </w:r>
          </w:p>
          <w:p w:rsidR="00D15E4D" w:rsidRDefault="00D13884">
            <w:pPr>
              <w:jc w:val="center"/>
            </w:pPr>
            <w:r>
              <w:t>240/4</w:t>
            </w:r>
          </w:p>
        </w:tc>
        <w:tc>
          <w:tcPr>
            <w:tcW w:w="96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13884">
            <w:pPr>
              <w:jc w:val="center"/>
              <w:rPr>
                <w:color w:val="000000"/>
                <w:u w:color="000000"/>
              </w:rPr>
            </w:pPr>
            <w:r>
              <w:t>0,0389</w:t>
            </w:r>
          </w:p>
          <w:p w:rsidR="00D15E4D" w:rsidRDefault="00D13884">
            <w:pPr>
              <w:jc w:val="center"/>
            </w:pPr>
            <w:r>
              <w:t>0,3526</w:t>
            </w:r>
          </w:p>
        </w:tc>
        <w:tc>
          <w:tcPr>
            <w:tcW w:w="109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13884">
            <w:pPr>
              <w:jc w:val="center"/>
              <w:rPr>
                <w:color w:val="000000"/>
                <w:u w:color="000000"/>
              </w:rPr>
            </w:pPr>
            <w:r>
              <w:t>22</w:t>
            </w:r>
          </w:p>
        </w:tc>
        <w:tc>
          <w:tcPr>
            <w:tcW w:w="297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13884">
            <w:pPr>
              <w:jc w:val="center"/>
              <w:rPr>
                <w:color w:val="000000"/>
                <w:u w:color="000000"/>
              </w:rPr>
            </w:pPr>
            <w:r>
              <w:t xml:space="preserve">Nieruchomość zabudowana  budynkami o funkcji przemysłowej i handlowo-usługowej.  </w:t>
            </w:r>
          </w:p>
          <w:p w:rsidR="00D15E4D" w:rsidRDefault="00D13884">
            <w:pPr>
              <w:jc w:val="center"/>
            </w:pPr>
            <w:r>
              <w:t xml:space="preserve">Brak MPZP.    </w:t>
            </w:r>
          </w:p>
        </w:tc>
        <w:tc>
          <w:tcPr>
            <w:tcW w:w="112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13884">
            <w:pPr>
              <w:jc w:val="center"/>
              <w:rPr>
                <w:color w:val="000000"/>
                <w:u w:color="000000"/>
              </w:rPr>
            </w:pPr>
            <w:r>
              <w:t>własność</w:t>
            </w:r>
          </w:p>
        </w:tc>
        <w:tc>
          <w:tcPr>
            <w:tcW w:w="205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13884">
            <w:pPr>
              <w:jc w:val="center"/>
              <w:rPr>
                <w:color w:val="000000"/>
                <w:u w:color="000000"/>
              </w:rPr>
            </w:pPr>
            <w:r>
              <w:t>Bezprzetargowo,</w:t>
            </w:r>
          </w:p>
          <w:p w:rsidR="00D15E4D" w:rsidRDefault="00D13884">
            <w:pPr>
              <w:jc w:val="center"/>
            </w:pPr>
            <w:r>
              <w:t xml:space="preserve">na rzecz użytkownika wieczystego </w:t>
            </w:r>
            <w:r>
              <w:t>gruntu</w:t>
            </w:r>
          </w:p>
        </w:tc>
        <w:tc>
          <w:tcPr>
            <w:tcW w:w="235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A77B3E" w:rsidRDefault="00D1388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330.726 zł</w:t>
            </w:r>
          </w:p>
        </w:tc>
      </w:tr>
      <w:tr w:rsidR="00D15E4D">
        <w:trPr>
          <w:trHeight w:val="915"/>
        </w:trPr>
        <w:tc>
          <w:tcPr>
            <w:tcW w:w="49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5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4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6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7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5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5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13884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sprzedaż nieruchomości nie podlega opodatkowaniu podatkiem VAT, ponieważ nie stanowi ona dostawy towarów w myśl art. 7 ust. 1 pkt 6 i 7 ustawy z dnia 11.03.2004 r.                             o podatku od towarów i usług</w:t>
            </w:r>
          </w:p>
        </w:tc>
      </w:tr>
      <w:tr w:rsidR="00D15E4D">
        <w:trPr>
          <w:trHeight w:val="283"/>
        </w:trPr>
        <w:tc>
          <w:tcPr>
            <w:tcW w:w="14775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D15E4D">
        <w:trPr>
          <w:trHeight w:val="283"/>
        </w:trPr>
        <w:tc>
          <w:tcPr>
            <w:tcW w:w="14775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D13884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* </w:t>
            </w:r>
            <w:r>
              <w:rPr>
                <w:sz w:val="18"/>
              </w:rPr>
              <w:t>Osoby, o których mowa w art.34 ust.1 ustawy o gospodarce nieruchomościami nabywają nieruchomość za cenę określoną na podstawie art.67 ust.3 ustawy o gospodarce nieruchomościami.</w:t>
            </w:r>
          </w:p>
        </w:tc>
      </w:tr>
      <w:tr w:rsidR="00D15E4D">
        <w:trPr>
          <w:trHeight w:val="495"/>
        </w:trPr>
        <w:tc>
          <w:tcPr>
            <w:tcW w:w="14775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D13884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20"/>
              </w:rPr>
              <w:t>Sporządziła: Aleksandra Kłos, Starszy Inspektor</w:t>
            </w:r>
          </w:p>
        </w:tc>
      </w:tr>
    </w:tbl>
    <w:p w:rsidR="00A77B3E" w:rsidRPr="00D13884" w:rsidRDefault="00A77B3E">
      <w:pPr>
        <w:rPr>
          <w:color w:val="000000"/>
          <w:sz w:val="2"/>
          <w:szCs w:val="2"/>
          <w:u w:color="000000"/>
        </w:rPr>
      </w:pPr>
      <w:bookmarkStart w:id="0" w:name="_GoBack"/>
      <w:bookmarkEnd w:id="0"/>
    </w:p>
    <w:sectPr w:rsidR="00A77B3E" w:rsidRPr="00D13884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A77B3E"/>
    <w:rsid w:val="00CA2A55"/>
    <w:rsid w:val="00D13884"/>
    <w:rsid w:val="00D15E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383</Words>
  <Characters>2300</Characters>
  <Application>Microsoft Office Word</Application>
  <DocSecurity>0</DocSecurity>
  <Lines>19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2678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sporządzenia i^ogłoszenia wykazu nieruchomości
przeznaczonych do sprzedaży na^rzecz^użytkowników wieczystych</dc:subject>
  <dc:creator>alklo</dc:creator>
  <cp:lastModifiedBy>Aleksandra Kłos</cp:lastModifiedBy>
  <cp:revision>2</cp:revision>
  <dcterms:created xsi:type="dcterms:W3CDTF">2022-10-06T08:33:00Z</dcterms:created>
  <dcterms:modified xsi:type="dcterms:W3CDTF">2022-10-06T08:33:00Z</dcterms:modified>
  <cp:category>Akt prawny</cp:category>
</cp:coreProperties>
</file>