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304/2022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 lipca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850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120" w:line="360" w:lineRule="auto"/>
        <w:ind w:left="10362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304/2022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 lipca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99"/>
        <w:gridCol w:w="2481"/>
        <w:gridCol w:w="1949"/>
        <w:gridCol w:w="1087"/>
        <w:gridCol w:w="901"/>
        <w:gridCol w:w="786"/>
        <w:gridCol w:w="3128"/>
        <w:gridCol w:w="1461"/>
        <w:gridCol w:w="239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80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55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Stawidłowa</w:t>
            </w:r>
          </w:p>
        </w:tc>
        <w:tc>
          <w:tcPr>
            <w:tcW w:w="2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EL1E/00038265/3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178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0,0019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</w:t>
            </w:r>
          </w:p>
        </w:tc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Nieruchomość gruntowa zabudowana</w:t>
            </w:r>
          </w:p>
          <w:p>
            <w:pPr>
              <w:jc w:val="center"/>
            </w:pPr>
            <w:r>
              <w:rPr>
                <w:sz w:val="20"/>
              </w:rPr>
              <w:t>boksem garażowym</w:t>
            </w:r>
          </w:p>
          <w:p>
            <w:pPr>
              <w:jc w:val="center"/>
            </w:pPr>
            <w:r>
              <w:rPr>
                <w:sz w:val="20"/>
              </w:rPr>
              <w:t>o pow. użytkowej 13,8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.</w:t>
            </w:r>
          </w:p>
          <w:p>
            <w:pPr>
              <w:jc w:val="center"/>
            </w:pPr>
            <w:r>
              <w:rPr>
                <w:sz w:val="20"/>
              </w:rPr>
              <w:t>Zbycie bezprzetargowo, na rzecz dzierżawcy gruntu.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16.570 zł</w:t>
            </w:r>
          </w:p>
          <w:p>
            <w:pPr>
              <w:jc w:val="center"/>
            </w:pPr>
            <w:r>
              <w:t xml:space="preserve">w tym grunt - </w:t>
            </w:r>
            <w:r>
              <w:rPr>
                <w:b/>
              </w:rPr>
              <w:t>4.050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2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plus należny podatek VAT zgodnie z obowiązującymi przepisami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*Osoby, o których mowa w art.34 ust.1 ustawy o gospodarce nieruchomościami nabywają nieruchomość za cenę określoną na podstawie art.67 ust.3 ustawy o gospodarce nieruchomościami.</w:t>
            </w:r>
          </w:p>
          <w:p>
            <w:pPr>
              <w:jc w:val="left"/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Arleta Linda, Starszy 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304/2022 z dnia 1 lipca 2022 r.</dc:title>
  <dc:subject>w sprawie sporządzenia i^ogłoszenia wykazu nieruchomości przeznaczonych do zbycia</dc:subject>
  <dc:creator>arlin</dc:creator>
  <cp:lastModifiedBy>arlin</cp:lastModifiedBy>
  <cp:revision>1</cp:revision>
  <dcterms:created xsi:type="dcterms:W3CDTF">2022-07-08T09:02:25Z</dcterms:created>
  <dcterms:modified xsi:type="dcterms:W3CDTF">2022-07-08T09:02:25Z</dcterms:modified>
  <cp:category>Akt prawny</cp:category>
</cp:coreProperties>
</file>