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C474D3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309/2022</w:t>
      </w:r>
      <w:r>
        <w:rPr>
          <w:b/>
          <w:caps/>
        </w:rPr>
        <w:br/>
        <w:t>Prezydenta Miasta Elbląg</w:t>
      </w:r>
    </w:p>
    <w:p w:rsidR="00A77B3E" w:rsidRDefault="00C474D3">
      <w:pPr>
        <w:spacing w:before="280" w:after="280"/>
        <w:jc w:val="center"/>
        <w:rPr>
          <w:b/>
          <w:caps/>
        </w:rPr>
      </w:pPr>
      <w:r>
        <w:t>z dnia 1 lipca 2022 r.</w:t>
      </w:r>
    </w:p>
    <w:p w:rsidR="00A77B3E" w:rsidRDefault="00C474D3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C474D3">
      <w:pPr>
        <w:keepLines/>
        <w:spacing w:before="120" w:after="120"/>
      </w:pPr>
      <w:r>
        <w:t xml:space="preserve">Na podstawie art. 35 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2021 r. poz. 1899 ze zm.)</w:t>
      </w:r>
    </w:p>
    <w:p w:rsidR="00A77B3E" w:rsidRDefault="00C474D3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C474D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C474D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</w:t>
      </w:r>
      <w:r>
        <w:rPr>
          <w:color w:val="000000"/>
          <w:u w:color="000000"/>
        </w:rPr>
        <w:t>enia nieruchomości zostaną ustalone w umowach dzierżawy.</w:t>
      </w:r>
    </w:p>
    <w:p w:rsidR="00A77B3E" w:rsidRDefault="00C474D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C474D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</w:t>
      </w:r>
      <w:r>
        <w:rPr>
          <w:color w:val="000000"/>
          <w:u w:color="000000"/>
        </w:rPr>
        <w:t>wieszenie na tablicy ogłoszeń w siedzibie Urzędu Miejskiego na okres 21 dni oraz umieszczenie na stronach internetowych Urzędu Miejskiego w Elblągu, a ponadto informacja o jego wywieszeniu podana zostanie do wiadomości publicznej poprzez ogłoszenie w prasi</w:t>
      </w:r>
      <w:r>
        <w:rPr>
          <w:color w:val="000000"/>
          <w:u w:color="000000"/>
        </w:rPr>
        <w:t>e lokalnej.</w:t>
      </w:r>
    </w:p>
    <w:p w:rsidR="00A77B3E" w:rsidRDefault="00C474D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C474D3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C474D3">
      <w:pPr>
        <w:keepNext/>
        <w:spacing w:line="360" w:lineRule="auto"/>
        <w:ind w:left="103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309/2022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1 lipca 2022 r.</w:t>
      </w:r>
    </w:p>
    <w:p w:rsidR="00A77B3E" w:rsidRDefault="00C474D3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1156"/>
        <w:gridCol w:w="961"/>
        <w:gridCol w:w="1997"/>
        <w:gridCol w:w="1501"/>
        <w:gridCol w:w="1606"/>
        <w:gridCol w:w="2312"/>
        <w:gridCol w:w="2762"/>
        <w:gridCol w:w="1816"/>
      </w:tblGrid>
      <w:tr w:rsidR="009652CF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6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9652CF" w:rsidRDefault="00C474D3">
            <w:pPr>
              <w:jc w:val="center"/>
            </w:pPr>
            <w:r>
              <w:t>w ha</w:t>
            </w:r>
          </w:p>
        </w:tc>
        <w:tc>
          <w:tcPr>
            <w:tcW w:w="2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9652CF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9652CF" w:rsidRDefault="00C474D3">
            <w:pPr>
              <w:jc w:val="center"/>
            </w:pPr>
            <w:r>
              <w:t>w ha</w:t>
            </w: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9652CF"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9652CF"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76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20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EL1E/00015601/4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7,9303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2,3000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ul. Dąbrowskiego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Uprawy rolne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120 zł/ha/rok</w:t>
            </w:r>
          </w:p>
        </w:tc>
      </w:tr>
      <w:tr w:rsidR="009652CF"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102/6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20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EL1E/00018022/2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2,6856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2,5678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ul. Okólnik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Uprawy rolne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292,78  zł/rok</w:t>
            </w:r>
          </w:p>
        </w:tc>
      </w:tr>
      <w:tr w:rsidR="009652CF"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37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19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EL1E/00040922/4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0,5635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0,1400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ul. Łęczycka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Uprawy rolne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  <w:tr w:rsidR="009652CF"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51/13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EL1E/00070644/0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0,1029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0,0025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ul. Królewiecka róg Teatralnej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handel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15,00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9652CF">
        <w:trPr>
          <w:trHeight w:val="39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366</w:t>
            </w:r>
          </w:p>
          <w:p w:rsidR="009652CF" w:rsidRDefault="00C474D3">
            <w:pPr>
              <w:jc w:val="center"/>
            </w:pPr>
            <w:r>
              <w:t>873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EL1E/00047143/8</w:t>
            </w:r>
          </w:p>
          <w:p w:rsidR="009652CF" w:rsidRDefault="00C474D3">
            <w:pPr>
              <w:jc w:val="center"/>
            </w:pPr>
            <w:r>
              <w:t>EL1E/00047143/8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0,0060</w:t>
            </w:r>
          </w:p>
          <w:p w:rsidR="009652CF" w:rsidRDefault="00C474D3">
            <w:pPr>
              <w:jc w:val="center"/>
            </w:pPr>
            <w:r>
              <w:t>0,0028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0,0060</w:t>
            </w:r>
          </w:p>
          <w:p w:rsidR="009652CF" w:rsidRDefault="00C474D3">
            <w:pPr>
              <w:jc w:val="center"/>
            </w:pPr>
            <w:r>
              <w:t>0,0028</w:t>
            </w:r>
          </w:p>
        </w:tc>
        <w:tc>
          <w:tcPr>
            <w:tcW w:w="2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ul Gen. J. Bema 43</w:t>
            </w:r>
          </w:p>
          <w:p w:rsidR="009652CF" w:rsidRDefault="00C474D3">
            <w:pPr>
              <w:jc w:val="center"/>
            </w:pPr>
            <w:r>
              <w:t>ul Gen. K. Pułaskiego</w:t>
            </w:r>
          </w:p>
        </w:tc>
        <w:tc>
          <w:tcPr>
            <w:tcW w:w="2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 xml:space="preserve">mieszkaniowe - do indywidualnego </w:t>
            </w:r>
            <w:r>
              <w:t>korzystania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  <w:tr w:rsidR="009652CF"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9652CF"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1073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EL1E/00021408/6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0,0078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0,0078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ul. Pomorska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mieszkaniowe - do indywidualnego korzystania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  <w:tr w:rsidR="009652CF"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307/21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EL1E/00031856/4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0,0012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0,0008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ul. Płk. S. Dąbka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Handel i mała gastronomia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474D3">
            <w:pPr>
              <w:jc w:val="center"/>
              <w:rPr>
                <w:color w:val="000000"/>
                <w:u w:color="000000"/>
              </w:rPr>
            </w:pPr>
            <w:r>
              <w:t>11,00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</w:tbl>
    <w:p w:rsidR="00A77B3E" w:rsidRDefault="00C474D3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C474D3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w terminie do dnia 20 każdego miesiąca.</w:t>
      </w:r>
    </w:p>
    <w:p w:rsidR="00A77B3E" w:rsidRDefault="00C474D3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</w:t>
      </w:r>
      <w:r>
        <w:rPr>
          <w:color w:val="000000"/>
          <w:u w:color="000000"/>
        </w:rPr>
        <w:t xml:space="preserve"> Miasta Elbląga w sprawie ustalenia stawek czynszu za dzierżawę i najem nieruchomości oraz cenników opłat za korzystanie z obiektów sportowych stanowiących miejski zasób nieruchomości.</w:t>
      </w:r>
    </w:p>
    <w:p w:rsidR="00A77B3E" w:rsidRDefault="00C474D3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Sporządziła: Aneta Wojtaszek 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9652CF"/>
    <w:rsid w:val="00A77B3E"/>
    <w:rsid w:val="00C474D3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7ED366F-5D34-49B6-9CA7-38973CC7E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391</Words>
  <Characters>2352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309/2022 z dnia 1 lipca 2022 r.</vt:lpstr>
      <vt:lpstr/>
    </vt:vector>
  </TitlesOfParts>
  <Company>Prezydent Miasta Elbląg</Company>
  <LinksUpToDate>false</LinksUpToDate>
  <CharactersWithSpaces>2738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309/2022 z dnia 1 lipca 2022 r.</dc:title>
  <dc:subject>w sprawie sporządzenia i^ogłoszenia wykazu nieruchomości
przeznaczonych do dzierżawy</dc:subject>
  <dc:creator>jokow</dc:creator>
  <cp:lastModifiedBy>Joanna Kowalska</cp:lastModifiedBy>
  <cp:revision>2</cp:revision>
  <dcterms:created xsi:type="dcterms:W3CDTF">2022-07-04T13:13:00Z</dcterms:created>
  <dcterms:modified xsi:type="dcterms:W3CDTF">2022-07-04T13:13:00Z</dcterms:modified>
  <cp:category>Akt prawny</cp:category>
</cp:coreProperties>
</file>