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262/2022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czerwca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191/2016 Prezydenta Miasta Elbląg z dnia 26 kwietnia 2016 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262/2022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 czerwca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ul.Macieja  Kalenkiewicza 16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71146/6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137/14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0,6223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23 o pow. 47,7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 pow. 2,0 m</w:t>
            </w:r>
            <w:r>
              <w:rPr>
                <w:sz w:val="20"/>
                <w:vertAlign w:val="superscript"/>
              </w:rPr>
              <w:t xml:space="preserve">2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469/100000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221.021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8.979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 12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9517/3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zabudowana budynkiem mieszkalnym i budynkami gospodarczymi, przeznaczonymi do rozbiórki.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262/2022 z dnia 9 czerwca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2022-06-14T10:32:50Z</dcterms:created>
  <dcterms:modified xsi:type="dcterms:W3CDTF">2022-06-14T10:32:50Z</dcterms:modified>
  <cp:category>Akt prawny</cp:category>
</cp:coreProperties>
</file>