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04720">
      <w:pPr>
        <w:jc w:val="center"/>
        <w:rPr>
          <w:b/>
          <w:caps/>
        </w:rPr>
      </w:pPr>
      <w:r>
        <w:rPr>
          <w:b/>
          <w:caps/>
        </w:rPr>
        <w:t>Zarządzenie Nr 243/2022</w:t>
      </w:r>
      <w:r>
        <w:rPr>
          <w:b/>
          <w:caps/>
        </w:rPr>
        <w:br/>
        <w:t>Prezydenta Miasta Elbląg</w:t>
      </w:r>
    </w:p>
    <w:p w:rsidR="00A77B3E" w:rsidRDefault="00904720">
      <w:pPr>
        <w:spacing w:before="280" w:after="280"/>
        <w:jc w:val="center"/>
        <w:rPr>
          <w:b/>
          <w:caps/>
        </w:rPr>
      </w:pPr>
      <w:r>
        <w:t>z dnia 27 maja 2022 r.</w:t>
      </w:r>
    </w:p>
    <w:p w:rsidR="00A77B3E" w:rsidRDefault="00904720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904720">
      <w:pPr>
        <w:keepLines/>
        <w:spacing w:before="120" w:after="120"/>
      </w:pPr>
      <w:r>
        <w:t xml:space="preserve">Na podstawie art.35 </w:t>
      </w:r>
      <w:r>
        <w:t>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2021 r. poz. 1899 ze zm.) oraz §1 uchwały Nr XXIII/538/05 Rady Miejskiej w Elblągu z dnia 23 czerwca 2005 r. w sprawie zasad</w:t>
      </w:r>
      <w:r>
        <w:t xml:space="preserve">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904720">
      <w:pPr>
        <w:spacing w:before="120" w:after="120"/>
        <w:jc w:val="center"/>
      </w:pPr>
      <w:r>
        <w:t>zarządza się, co następuje: 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mieszk</w:t>
      </w:r>
      <w:r>
        <w:t>alne wraz z udziałami w prawie własności przynależnych części nieruchomości gruntowych, szczegółowo opisanych w załączniku do niniejszego zarządzenia, na rzecz najemców tych lokali.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których</w:t>
      </w:r>
      <w:r>
        <w:rPr>
          <w:color w:val="000000"/>
          <w:u w:color="000000"/>
        </w:rPr>
        <w:t xml:space="preserve"> mowa w ust.1, w wysokościach jak w załączniku do niniejszego zarządzenia.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</w:t>
      </w:r>
      <w:r>
        <w:rPr>
          <w:color w:val="000000"/>
          <w:u w:color="000000"/>
        </w:rPr>
        <w:t> załączniku do niniejszego zarządzenia.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 zost</w:t>
      </w:r>
      <w:r>
        <w:rPr>
          <w:color w:val="000000"/>
          <w:u w:color="000000"/>
        </w:rPr>
        <w:t>anie do wiadomości publicznej poprzez ogłoszenie w prasie lokalnej.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W załączniku nr 1 do zarządzenia nr 57/2017 Prezydenta Miasta Elbląg z dnia 7 lutego 2017 r. w sprawie sporządzenia i ogłoszenia wykazu lokali mieszkalnych przeznaczonych do sprzed</w:t>
      </w:r>
      <w:r>
        <w:rPr>
          <w:color w:val="000000"/>
          <w:u w:color="000000"/>
        </w:rPr>
        <w:t>aży na rzecz najemców oraz udzielenia bonifikat od ceny sprzedaży lokali – skreśla się poz. 2.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załączniku do zarządzenia nr 210/2020 Prezydenta Miasta Elbląg z dnia 15 czerwca 2020 r. w sprawie sporządzenia i ogłoszenia wykazu lokali mieszkalnych prze</w:t>
      </w:r>
      <w:r>
        <w:rPr>
          <w:color w:val="000000"/>
          <w:u w:color="000000"/>
        </w:rPr>
        <w:t>znaczonych do sprzedaży na rzecz najemców oraz udzielenia bonifikat od ceny sprzedaży lokali – skreśla się poz. 1.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904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 xml:space="preserve">Zarządzenie wchodzi w życie z dniem </w:t>
      </w:r>
      <w:r>
        <w:rPr>
          <w:color w:val="000000"/>
          <w:u w:color="000000"/>
        </w:rPr>
        <w:t>podpisania.</w:t>
      </w:r>
    </w:p>
    <w:p w:rsidR="00904720" w:rsidRDefault="00904720">
      <w:pPr>
        <w:keepLines/>
        <w:spacing w:before="120" w:after="120"/>
        <w:rPr>
          <w:color w:val="000000"/>
          <w:u w:color="000000"/>
        </w:rPr>
        <w:sectPr w:rsidR="0090472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904720">
      <w:pPr>
        <w:ind w:left="948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243/2022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>z dnia 27 maja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1408E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904720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w prawie własności przynależnej </w:t>
      </w:r>
      <w:r>
        <w:rPr>
          <w:b/>
          <w:color w:val="000000"/>
          <w:u w:color="000000"/>
        </w:rPr>
        <w:t>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 w:rsidR="001408E3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408E3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1408E3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1408E3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t>Browarna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53,5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0,0624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EL1E/00029807/9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178.700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408E3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t>Świętego Ducha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54,0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371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0,0161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EL1E/00066866/1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223.000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1408E3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t xml:space="preserve">Stanisława Wyspiańskiego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50,1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278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0,0442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EL1E/00036212/3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163.600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1408E3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t>Działdowska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207</w:t>
            </w:r>
          </w:p>
          <w:p w:rsidR="001408E3" w:rsidRDefault="00904720">
            <w:pPr>
              <w:jc w:val="center"/>
            </w:pPr>
            <w:r>
              <w:t>206/5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0,0335</w:t>
            </w:r>
          </w:p>
          <w:p w:rsidR="001408E3" w:rsidRDefault="00904720">
            <w:pPr>
              <w:jc w:val="center"/>
            </w:pPr>
            <w:r>
              <w:t>0,1376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EL1E/00031759/4</w:t>
            </w:r>
          </w:p>
          <w:p w:rsidR="001408E3" w:rsidRDefault="00904720">
            <w:pPr>
              <w:jc w:val="center"/>
            </w:pPr>
            <w:r>
              <w:t>EL1E/00106541/0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137.700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1408E3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t>Grochowska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46A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52,0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380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0,0994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t>EL1E/00049861/1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161.100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904720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70</w:t>
            </w:r>
          </w:p>
        </w:tc>
      </w:tr>
      <w:tr w:rsidR="001408E3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408E3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 Osoby, o których mowa w art.34 ust.1 ustawy o gospodarce nieruchomościami nabywają nieruchomość za cenę określoną na podstawie art.67 ust.3 ustawy </w:t>
            </w:r>
            <w:r>
              <w:rPr>
                <w:sz w:val="16"/>
              </w:rPr>
              <w:t>o gospodarce nieruchomościami </w:t>
            </w:r>
          </w:p>
        </w:tc>
      </w:tr>
      <w:tr w:rsidR="001408E3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</w:t>
            </w:r>
            <w:r>
              <w:rPr>
                <w:sz w:val="16"/>
              </w:rPr>
              <w:t>sek o jej nabycie w terminie 6 tygodni, licząc od dnia wywieszenia wykazu. </w:t>
            </w:r>
          </w:p>
        </w:tc>
      </w:tr>
      <w:tr w:rsidR="001408E3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1408E3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90472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Anna Szczęśniak, Starszy Specjalista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1408E3"/>
    <w:rsid w:val="0090472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AAFBD1-E76D-4FAC-9A96-8D0A38B81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243/2022 z dnia 27 maja 2022 r.</dc:title>
  <dc:subject>w sprawie sporządzenia i^ogłoszenia wykazu lokali mieszkalnych przeznaczonych do sprzedaży na rzecz najemców oraz udzielenia bonifikat od ceny sprzedaży lokali.</dc:subject>
  <dc:creator>anban</dc:creator>
  <cp:lastModifiedBy>Anna Szczęśniak</cp:lastModifiedBy>
  <cp:revision>2</cp:revision>
  <dcterms:created xsi:type="dcterms:W3CDTF">2022-05-31T14:50:00Z</dcterms:created>
  <dcterms:modified xsi:type="dcterms:W3CDTF">2022-06-01T07:37:00Z</dcterms:modified>
  <cp:category>Akt prawny</cp:category>
</cp:coreProperties>
</file>