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EB2C92">
      <w:pPr>
        <w:jc w:val="center"/>
        <w:rPr>
          <w:b/>
          <w:caps/>
        </w:rPr>
      </w:pPr>
      <w:r>
        <w:rPr>
          <w:b/>
          <w:caps/>
        </w:rPr>
        <w:t>Zarządzenie Nr 240/2022</w:t>
      </w:r>
      <w:r>
        <w:rPr>
          <w:b/>
          <w:caps/>
        </w:rPr>
        <w:br/>
        <w:t>Prezydenta Miasta Elbląg</w:t>
      </w:r>
    </w:p>
    <w:p w:rsidR="00A77B3E" w:rsidRDefault="00EB2C92">
      <w:pPr>
        <w:spacing w:before="280" w:after="280"/>
        <w:jc w:val="center"/>
        <w:rPr>
          <w:b/>
          <w:caps/>
        </w:rPr>
      </w:pPr>
      <w:r>
        <w:t>z dnia 27 maja 2022 r.</w:t>
      </w:r>
    </w:p>
    <w:p w:rsidR="00A77B3E" w:rsidRDefault="00EB2C92">
      <w:pPr>
        <w:keepNext/>
        <w:spacing w:after="480"/>
        <w:jc w:val="center"/>
      </w:pPr>
      <w:r>
        <w:rPr>
          <w:b/>
        </w:rPr>
        <w:t>w sprawie sporządzenia i ogłoszenia wykazu nieruchomości przeznaczonych do zbycia</w:t>
      </w:r>
    </w:p>
    <w:p w:rsidR="00A77B3E" w:rsidRDefault="00EB2C92">
      <w:pPr>
        <w:keepLines/>
        <w:spacing w:before="120" w:after="120"/>
        <w:ind w:firstLine="227"/>
      </w:pPr>
      <w:r>
        <w:t>Na podstawie art. 35 ust. 1 i 2 ustawy z dnia 21 sierpnia 1997 r. o gospodarce nieruchomościami (</w:t>
      </w:r>
      <w:proofErr w:type="spellStart"/>
      <w:r>
        <w:t>t.j</w:t>
      </w:r>
      <w:proofErr w:type="spellEnd"/>
      <w:r>
        <w:t>.</w:t>
      </w:r>
      <w:r>
        <w:t xml:space="preserve"> Dz.U. z 2021 r. poz. 1899 ze zm.)</w:t>
      </w:r>
    </w:p>
    <w:p w:rsidR="00A77B3E" w:rsidRDefault="00EB2C92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A77B3E" w:rsidRDefault="00EB2C92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t>Z zasobu nieruchomości Gminy Miasto Elbląg przeznacza się do zbycia nieruchomości szczegółowo opisane w załączniku do niniejszego zarządzenia.</w:t>
      </w:r>
    </w:p>
    <w:p w:rsidR="00A77B3E" w:rsidRDefault="00EB2C92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zbycia poszczególny</w:t>
      </w:r>
      <w:r>
        <w:rPr>
          <w:color w:val="000000"/>
          <w:u w:color="000000"/>
        </w:rPr>
        <w:t>ch nieruchomości zostaną ustalone w protokołach z rokowań.</w:t>
      </w:r>
    </w:p>
    <w:p w:rsidR="00A77B3E" w:rsidRDefault="00EB2C92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Ogłasza się wykaz nieruchomości przeznaczonych do zbycia, wymienionych w załączniku do niniejszego zarządzenia.</w:t>
      </w:r>
    </w:p>
    <w:p w:rsidR="00A77B3E" w:rsidRDefault="00EB2C92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Wykaz nieruchomości, o którym mowa w ust. 1, podlega ogłoszeniu poprzez wy</w:t>
      </w:r>
      <w:r>
        <w:rPr>
          <w:color w:val="000000"/>
          <w:u w:color="000000"/>
        </w:rPr>
        <w:t>wieszenie na tablicy ogłoszeń w siedzibie Urzędu Miejskiego w Elblągu na okres 21 dni, a ponadto informacja o jego wywieszeniu podana zostanie do wiadomości publicznej poprzez ogłoszenie w prasie lokalnej</w:t>
      </w:r>
    </w:p>
    <w:p w:rsidR="00A77B3E" w:rsidRDefault="00EB2C92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zarządzenia powierza się Dyrektorowi</w:t>
      </w:r>
      <w:r>
        <w:rPr>
          <w:color w:val="000000"/>
          <w:u w:color="000000"/>
        </w:rPr>
        <w:t xml:space="preserve"> Departamentu Gospodarki Nieruchomościami i Geodezji.</w:t>
      </w:r>
    </w:p>
    <w:p w:rsidR="00A77B3E" w:rsidRDefault="00EB2C92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podpisania.</w:t>
      </w:r>
    </w:p>
    <w:p w:rsidR="00EB2C92" w:rsidRDefault="00EB2C92">
      <w:pPr>
        <w:keepLines/>
        <w:spacing w:before="120" w:after="120"/>
        <w:rPr>
          <w:color w:val="000000"/>
          <w:u w:color="000000"/>
        </w:rPr>
        <w:sectPr w:rsidR="00EB2C92">
          <w:endnotePr>
            <w:numFmt w:val="decimal"/>
          </w:endnotePr>
          <w:pgSz w:w="11906" w:h="16838"/>
          <w:pgMar w:top="1417" w:right="850" w:bottom="850" w:left="1417" w:header="708" w:footer="708" w:gutter="0"/>
          <w:cols w:space="708"/>
          <w:docGrid w:linePitch="360"/>
        </w:sectPr>
      </w:pPr>
      <w:bookmarkStart w:id="0" w:name="_GoBack"/>
      <w:bookmarkEnd w:id="0"/>
    </w:p>
    <w:p w:rsidR="00A77B3E" w:rsidRDefault="00EB2C92">
      <w:pPr>
        <w:keepNext/>
        <w:spacing w:before="120" w:after="120" w:line="360" w:lineRule="auto"/>
        <w:ind w:left="10362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do zarządzenia Nr 240/2022</w:t>
      </w:r>
      <w:r>
        <w:rPr>
          <w:color w:val="000000"/>
          <w:u w:color="000000"/>
        </w:rPr>
        <w:br/>
        <w:t>Prezydenta Miasta Elbląg</w:t>
      </w:r>
      <w:r>
        <w:rPr>
          <w:color w:val="000000"/>
          <w:u w:color="000000"/>
        </w:rPr>
        <w:br/>
        <w:t>z dnia 27 maja 2022 r.</w:t>
      </w:r>
      <w:r>
        <w:rPr>
          <w:color w:val="000000"/>
          <w:u w:color="000000"/>
        </w:rPr>
        <w:br/>
      </w:r>
    </w:p>
    <w:p w:rsidR="00A77B3E" w:rsidRDefault="00EB2C92">
      <w:pPr>
        <w:keepNext/>
        <w:spacing w:after="480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WYKAZ</w:t>
      </w:r>
      <w:r>
        <w:rPr>
          <w:b/>
          <w:color w:val="000000"/>
          <w:u w:color="000000"/>
        </w:rPr>
        <w:br/>
        <w:t>nieruchomości przeznaczonych do zbycia w </w:t>
      </w:r>
      <w:r>
        <w:rPr>
          <w:b/>
          <w:color w:val="000000"/>
          <w:u w:color="000000"/>
        </w:rPr>
        <w:t>drodze bezprzetargowej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0"/>
        <w:gridCol w:w="2481"/>
        <w:gridCol w:w="1949"/>
        <w:gridCol w:w="1087"/>
        <w:gridCol w:w="901"/>
        <w:gridCol w:w="786"/>
        <w:gridCol w:w="3472"/>
        <w:gridCol w:w="1116"/>
        <w:gridCol w:w="2395"/>
      </w:tblGrid>
      <w:tr w:rsidR="00D47FBD">
        <w:trPr>
          <w:trHeight w:val="480"/>
        </w:trPr>
        <w:tc>
          <w:tcPr>
            <w:tcW w:w="6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B2C92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 xml:space="preserve">Lp.                        </w:t>
            </w:r>
          </w:p>
        </w:tc>
        <w:tc>
          <w:tcPr>
            <w:tcW w:w="25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B2C92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Adres</w:t>
            </w:r>
          </w:p>
        </w:tc>
        <w:tc>
          <w:tcPr>
            <w:tcW w:w="48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EB2C92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Dane geodezyjne</w:t>
            </w:r>
          </w:p>
        </w:tc>
        <w:tc>
          <w:tcPr>
            <w:tcW w:w="36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B2C92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Opis i przeznaczenie</w:t>
            </w:r>
            <w:r>
              <w:rPr>
                <w:color w:val="000000"/>
                <w:u w:color="000000"/>
              </w:rPr>
              <w:t> 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nieruchomości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11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B2C92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Forma</w:t>
            </w:r>
            <w:r>
              <w:rPr>
                <w:color w:val="000000"/>
                <w:u w:color="000000"/>
              </w:rPr>
              <w:t> 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zbycia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24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B2C92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Cena nieruchomości*</w:t>
            </w:r>
          </w:p>
        </w:tc>
      </w:tr>
      <w:tr w:rsidR="00D47FBD">
        <w:tc>
          <w:tcPr>
            <w:tcW w:w="6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B2C92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KW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B2C92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Nr dz.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B2C92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Pow.</w:t>
            </w:r>
            <w:r>
              <w:rPr>
                <w:color w:val="000000"/>
                <w:u w:color="000000"/>
              </w:rPr>
              <w:t> 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w ha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B2C92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obręb</w:t>
            </w:r>
          </w:p>
        </w:tc>
        <w:tc>
          <w:tcPr>
            <w:tcW w:w="36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4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D47FBD">
        <w:trPr>
          <w:trHeight w:val="705"/>
        </w:trPr>
        <w:tc>
          <w:tcPr>
            <w:tcW w:w="6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B2C92">
            <w:pPr>
              <w:jc w:val="center"/>
              <w:rPr>
                <w:color w:val="000000"/>
                <w:u w:color="000000"/>
              </w:rPr>
            </w:pPr>
            <w:r>
              <w:t>1.</w:t>
            </w:r>
          </w:p>
        </w:tc>
        <w:tc>
          <w:tcPr>
            <w:tcW w:w="25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B2C92">
            <w:pPr>
              <w:jc w:val="left"/>
              <w:rPr>
                <w:color w:val="000000"/>
                <w:u w:color="000000"/>
              </w:rPr>
            </w:pPr>
            <w:r>
              <w:t>Artura Grottgera</w:t>
            </w:r>
          </w:p>
        </w:tc>
        <w:tc>
          <w:tcPr>
            <w:tcW w:w="20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B2C92">
            <w:pPr>
              <w:jc w:val="center"/>
              <w:rPr>
                <w:color w:val="000000"/>
                <w:u w:color="000000"/>
              </w:rPr>
            </w:pPr>
            <w:r>
              <w:t>EL1E/00031853/3</w:t>
            </w:r>
          </w:p>
        </w:tc>
        <w:tc>
          <w:tcPr>
            <w:tcW w:w="11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B2C92">
            <w:pPr>
              <w:jc w:val="center"/>
              <w:rPr>
                <w:color w:val="000000"/>
                <w:u w:color="000000"/>
              </w:rPr>
            </w:pPr>
            <w:r>
              <w:t>665/5</w:t>
            </w:r>
          </w:p>
        </w:tc>
        <w:tc>
          <w:tcPr>
            <w:tcW w:w="9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B2C92">
            <w:pPr>
              <w:jc w:val="center"/>
              <w:rPr>
                <w:color w:val="000000"/>
                <w:u w:color="000000"/>
              </w:rPr>
            </w:pPr>
            <w:r>
              <w:t>0,0062</w:t>
            </w:r>
          </w:p>
        </w:tc>
        <w:tc>
          <w:tcPr>
            <w:tcW w:w="8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B2C92">
            <w:pPr>
              <w:jc w:val="center"/>
              <w:rPr>
                <w:color w:val="000000"/>
                <w:u w:color="000000"/>
              </w:rPr>
            </w:pPr>
            <w:r>
              <w:t>17</w:t>
            </w:r>
          </w:p>
        </w:tc>
        <w:tc>
          <w:tcPr>
            <w:tcW w:w="36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B2C9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Niezabudowana nieruchomość gruntowa </w:t>
            </w:r>
          </w:p>
          <w:p w:rsidR="00D47FBD" w:rsidRDefault="00EB2C92">
            <w:pPr>
              <w:jc w:val="center"/>
            </w:pPr>
            <w:r>
              <w:rPr>
                <w:sz w:val="20"/>
              </w:rPr>
              <w:t xml:space="preserve">Zbycie bezprzetargowo, w trybie art. 37 ust.2 pkt 6) </w:t>
            </w:r>
            <w:proofErr w:type="spellStart"/>
            <w:r>
              <w:rPr>
                <w:sz w:val="20"/>
              </w:rPr>
              <w:t>u.g.n</w:t>
            </w:r>
            <w:proofErr w:type="spellEnd"/>
            <w:r>
              <w:rPr>
                <w:sz w:val="20"/>
              </w:rPr>
              <w:t>., tj. celem poprawy warunków zagospodarowania nieruchomości przyległej.</w:t>
            </w:r>
          </w:p>
        </w:tc>
        <w:tc>
          <w:tcPr>
            <w:tcW w:w="11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B2C92">
            <w:pPr>
              <w:jc w:val="center"/>
              <w:rPr>
                <w:color w:val="000000"/>
                <w:u w:color="000000"/>
              </w:rPr>
            </w:pPr>
            <w:r>
              <w:t>Własność</w:t>
            </w: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77B3E" w:rsidRDefault="00EB2C92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11.243 zł</w:t>
            </w:r>
          </w:p>
        </w:tc>
      </w:tr>
      <w:tr w:rsidR="00D47FBD">
        <w:trPr>
          <w:trHeight w:val="465"/>
        </w:trPr>
        <w:tc>
          <w:tcPr>
            <w:tcW w:w="615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8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25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25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615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55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490" w:type="dxa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EB2C92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plus należny podatek VAT zgodnie z obowiązującymi przepisami</w:t>
            </w:r>
          </w:p>
        </w:tc>
      </w:tr>
      <w:tr w:rsidR="00D47FBD">
        <w:trPr>
          <w:trHeight w:val="585"/>
        </w:trPr>
        <w:tc>
          <w:tcPr>
            <w:tcW w:w="615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EB2C92">
            <w:pPr>
              <w:jc w:val="center"/>
              <w:rPr>
                <w:color w:val="000000"/>
                <w:u w:color="000000"/>
              </w:rPr>
            </w:pPr>
            <w:r>
              <w:t>2.</w:t>
            </w:r>
          </w:p>
        </w:tc>
        <w:tc>
          <w:tcPr>
            <w:tcW w:w="2580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EB2C92">
            <w:pPr>
              <w:jc w:val="left"/>
              <w:rPr>
                <w:color w:val="000000"/>
                <w:u w:color="000000"/>
              </w:rPr>
            </w:pPr>
            <w:r>
              <w:t>Władysława Reymonta</w:t>
            </w:r>
          </w:p>
        </w:tc>
        <w:tc>
          <w:tcPr>
            <w:tcW w:w="2025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EB2C92">
            <w:pPr>
              <w:jc w:val="center"/>
              <w:rPr>
                <w:color w:val="000000"/>
                <w:u w:color="000000"/>
              </w:rPr>
            </w:pPr>
            <w:r>
              <w:t>EL1E/00032289/5</w:t>
            </w:r>
          </w:p>
        </w:tc>
        <w:tc>
          <w:tcPr>
            <w:tcW w:w="1125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EB2C92">
            <w:pPr>
              <w:jc w:val="center"/>
              <w:rPr>
                <w:color w:val="000000"/>
                <w:u w:color="000000"/>
              </w:rPr>
            </w:pPr>
            <w:r>
              <w:t>756/3</w:t>
            </w:r>
          </w:p>
        </w:tc>
        <w:tc>
          <w:tcPr>
            <w:tcW w:w="930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EB2C92">
            <w:pPr>
              <w:jc w:val="center"/>
              <w:rPr>
                <w:color w:val="000000"/>
                <w:u w:color="000000"/>
              </w:rPr>
            </w:pPr>
            <w:r>
              <w:t>0,0011</w:t>
            </w:r>
          </w:p>
        </w:tc>
        <w:tc>
          <w:tcPr>
            <w:tcW w:w="810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EB2C92">
            <w:pPr>
              <w:jc w:val="center"/>
              <w:rPr>
                <w:color w:val="000000"/>
                <w:u w:color="000000"/>
              </w:rPr>
            </w:pPr>
            <w:r>
              <w:t>18</w:t>
            </w:r>
          </w:p>
        </w:tc>
        <w:tc>
          <w:tcPr>
            <w:tcW w:w="3615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EB2C9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Niezabudowana nieruchomość gruntowa </w:t>
            </w:r>
          </w:p>
          <w:p w:rsidR="00D47FBD" w:rsidRDefault="00EB2C92">
            <w:pPr>
              <w:jc w:val="center"/>
            </w:pPr>
            <w:r>
              <w:rPr>
                <w:sz w:val="20"/>
              </w:rPr>
              <w:t xml:space="preserve">Zbycie bezprzetargowo, w trybie art. 37 ust.2 pkt 6) </w:t>
            </w:r>
            <w:proofErr w:type="spellStart"/>
            <w:r>
              <w:rPr>
                <w:sz w:val="20"/>
              </w:rPr>
              <w:t>u.g.n</w:t>
            </w:r>
            <w:proofErr w:type="spellEnd"/>
            <w:r>
              <w:rPr>
                <w:sz w:val="20"/>
              </w:rPr>
              <w:t>., tj. celem poprawy warunków zagospodarowania nieruchomości przyległej.</w:t>
            </w:r>
          </w:p>
        </w:tc>
        <w:tc>
          <w:tcPr>
            <w:tcW w:w="1155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EB2C92">
            <w:pPr>
              <w:jc w:val="center"/>
              <w:rPr>
                <w:color w:val="000000"/>
                <w:u w:color="000000"/>
              </w:rPr>
            </w:pPr>
            <w:r>
              <w:t>Własność</w:t>
            </w:r>
          </w:p>
        </w:tc>
        <w:tc>
          <w:tcPr>
            <w:tcW w:w="2490" w:type="dxa"/>
            <w:tcBorders>
              <w:top w:val="single" w:sz="2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77B3E" w:rsidRDefault="00EB2C92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1.949 zł</w:t>
            </w:r>
          </w:p>
        </w:tc>
      </w:tr>
      <w:tr w:rsidR="00D47FBD">
        <w:trPr>
          <w:trHeight w:val="465"/>
        </w:trPr>
        <w:tc>
          <w:tcPr>
            <w:tcW w:w="615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8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25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25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1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615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55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490" w:type="dxa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EB2C92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plus</w:t>
            </w:r>
            <w:r>
              <w:rPr>
                <w:sz w:val="16"/>
              </w:rPr>
              <w:t xml:space="preserve"> należny podatek VAT zgodnie z obowiązującymi przepisami</w:t>
            </w:r>
          </w:p>
        </w:tc>
      </w:tr>
    </w:tbl>
    <w:p w:rsidR="00A77B3E" w:rsidRDefault="00EB2C92">
      <w:pPr>
        <w:rPr>
          <w:color w:val="000000"/>
          <w:u w:color="000000"/>
        </w:rPr>
      </w:pPr>
      <w:r>
        <w:rPr>
          <w:color w:val="000000"/>
          <w:u w:color="000000"/>
        </w:rPr>
        <w:br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787"/>
      </w:tblGrid>
      <w:tr w:rsidR="00D47FBD">
        <w:tc>
          <w:tcPr>
            <w:tcW w:w="15345" w:type="dxa"/>
            <w:tcBorders>
              <w:top w:val="nil"/>
              <w:left w:val="nil"/>
              <w:bottom w:val="nil"/>
              <w:right w:val="nil"/>
            </w:tcBorders>
          </w:tcPr>
          <w:p w:rsidR="00A77B3E" w:rsidRDefault="00EB2C92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*Osoby, o których mowa w art.34 ust.1 ustawy o gospodarce nieruchomościami nabywają nieruchomość za cenę określoną na podstawie art.67 ust.3 ustawy o gospodarce nieruchomościami.</w:t>
            </w:r>
          </w:p>
          <w:p w:rsidR="00D47FBD" w:rsidRDefault="00EB2C92">
            <w:pPr>
              <w:jc w:val="left"/>
            </w:pPr>
            <w:r>
              <w:rPr>
                <w:sz w:val="16"/>
              </w:rPr>
              <w:t xml:space="preserve">Pierwszeństwo </w:t>
            </w:r>
            <w:r>
              <w:rPr>
                <w:sz w:val="16"/>
              </w:rPr>
              <w:t>w nabyciu nieruchomości określonych w powyższym wykazie dotyczy osób, którym przysługuje roszczenie o nabycie nieruchomości z mocy ustawy o gospodarce nieruchomościami lub odrębnych przepisów, jeżeli złożą wniosek o jej nabycie w terminie 6 tygodni, licząc</w:t>
            </w:r>
            <w:r>
              <w:rPr>
                <w:sz w:val="16"/>
              </w:rPr>
              <w:t xml:space="preserve"> od dnia wywieszenia wykazu.</w:t>
            </w:r>
          </w:p>
        </w:tc>
      </w:tr>
      <w:tr w:rsidR="00D47FBD">
        <w:tc>
          <w:tcPr>
            <w:tcW w:w="15345" w:type="dxa"/>
            <w:tcBorders>
              <w:top w:val="nil"/>
              <w:left w:val="nil"/>
              <w:bottom w:val="nil"/>
              <w:right w:val="nil"/>
            </w:tcBorders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D47FBD">
        <w:tc>
          <w:tcPr>
            <w:tcW w:w="15345" w:type="dxa"/>
            <w:tcBorders>
              <w:top w:val="nil"/>
              <w:left w:val="nil"/>
              <w:bottom w:val="nil"/>
              <w:right w:val="nil"/>
            </w:tcBorders>
          </w:tcPr>
          <w:p w:rsidR="00A77B3E" w:rsidRDefault="00EB2C92">
            <w:pPr>
              <w:jc w:val="left"/>
              <w:rPr>
                <w:color w:val="000000"/>
                <w:u w:color="000000"/>
              </w:rPr>
            </w:pPr>
            <w:r>
              <w:rPr>
                <w:i/>
                <w:sz w:val="18"/>
              </w:rPr>
              <w:t>Sporządziła: Anna Szczęśniak, Starszy Specjalista</w:t>
            </w:r>
          </w:p>
        </w:tc>
      </w:tr>
    </w:tbl>
    <w:p w:rsidR="00A77B3E" w:rsidRDefault="00A77B3E">
      <w:pPr>
        <w:rPr>
          <w:color w:val="000000"/>
          <w:u w:color="000000"/>
        </w:rPr>
      </w:pPr>
    </w:p>
    <w:sectPr w:rsidR="00A77B3E">
      <w:endnotePr>
        <w:numFmt w:val="decimal"/>
      </w:endnotePr>
      <w:pgSz w:w="16838" w:h="11906" w:orient="landscape"/>
      <w:pgMar w:top="1417" w:right="850" w:bottom="850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A77B3E"/>
    <w:rsid w:val="00A77B3E"/>
    <w:rsid w:val="00CA2A55"/>
    <w:rsid w:val="00D47FBD"/>
    <w:rsid w:val="00EB2C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904CB3F4-716D-4381-B2F9-9E3A8223F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371</Words>
  <Characters>2232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2598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240/2022 z dnia 27 maja 2022 r.</dc:title>
  <dc:subject>w sprawie sporządzenia i^ogłoszenia wykazu nieruchomości przeznaczonych do zbycia</dc:subject>
  <dc:creator>anban</dc:creator>
  <cp:lastModifiedBy>Anna Szczęśniak</cp:lastModifiedBy>
  <cp:revision>2</cp:revision>
  <dcterms:created xsi:type="dcterms:W3CDTF">2022-05-31T14:52:00Z</dcterms:created>
  <dcterms:modified xsi:type="dcterms:W3CDTF">2022-06-01T07:36:00Z</dcterms:modified>
  <cp:category>Akt prawny</cp:category>
</cp:coreProperties>
</file>