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226/2022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Modrzewina Północ,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163/15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2,4607 ha i nr 163/14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0,6766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Cichej,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0,0098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Szańcowej,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133/2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0,1248 ha, oraz przy ul. Warszawskiej,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134/2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0,08412 ha, nr 135/1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0,1677ha i nr 3/3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226/2022 z dnia 16 maja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2022-05-17T10:48:43Z</dcterms:created>
  <dcterms:modified xsi:type="dcterms:W3CDTF">2022-05-17T10:48:43Z</dcterms:modified>
  <cp:category>Akt prawny</cp:category>
</cp:coreProperties>
</file>