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208/2022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 87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17450/4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590/4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0,1255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11 o pow. 26,3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 pow. 6,79 m</w:t>
            </w:r>
            <w:r>
              <w:rPr>
                <w:sz w:val="20"/>
                <w:vertAlign w:val="superscript"/>
              </w:rPr>
              <w:t xml:space="preserve">2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0,0129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134.172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5.828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208/2022 z dnia 4 maja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2022-05-04T10:40:07Z</dcterms:created>
  <dcterms:modified xsi:type="dcterms:W3CDTF">2022-05-04T10:40:07Z</dcterms:modified>
  <cp:category>Akt prawny</cp:category>
</cp:coreProperties>
</file>