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14B88">
      <w:pPr>
        <w:jc w:val="center"/>
        <w:rPr>
          <w:b/>
          <w:caps/>
        </w:rPr>
      </w:pPr>
      <w:r>
        <w:rPr>
          <w:b/>
          <w:caps/>
        </w:rPr>
        <w:t>Zarządzenie Nr 158/2022</w:t>
      </w:r>
      <w:r>
        <w:rPr>
          <w:b/>
          <w:caps/>
        </w:rPr>
        <w:br/>
        <w:t>Prezydenta Miasta Elbląg</w:t>
      </w:r>
    </w:p>
    <w:p w:rsidR="00A77B3E" w:rsidRDefault="00814B88">
      <w:pPr>
        <w:spacing w:before="280" w:after="280"/>
        <w:jc w:val="center"/>
        <w:rPr>
          <w:b/>
          <w:caps/>
        </w:rPr>
      </w:pPr>
      <w:r>
        <w:t>z dnia 8 kwietnia</w:t>
      </w:r>
      <w:r>
        <w:t> 2022 r.</w:t>
      </w:r>
    </w:p>
    <w:p w:rsidR="00A77B3E" w:rsidRDefault="00814B88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</w:t>
      </w:r>
      <w:r>
        <w:rPr>
          <w:b/>
        </w:rPr>
        <w:t>bonifikat od ceny sprzedaży lokali.</w:t>
      </w:r>
    </w:p>
    <w:p w:rsidR="00A77B3E" w:rsidRDefault="00814B88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2021 r. poz. 1899 ze zmianami) oraz §1 uchwały Nr XXIII/538/05 Rady </w:t>
      </w:r>
      <w:r>
        <w:t>Miejskiej w Elblągu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814B88">
      <w:pPr>
        <w:spacing w:before="120" w:after="120"/>
        <w:jc w:val="center"/>
      </w:pPr>
      <w:r>
        <w:t>zarządza się, co następuje: 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</w:t>
      </w:r>
      <w:r>
        <w:t>Gminy Miasto 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</w:t>
      </w:r>
      <w:r>
        <w:rPr>
          <w:color w:val="000000"/>
          <w:u w:color="000000"/>
        </w:rPr>
        <w:t>ę bonifikaty od ceny sprzedaży lokali mieszkalnych, o których mowa w ust.1, w wysokościach jak w załączniku do niniejszego zarządzenia.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</w:t>
      </w:r>
      <w:r>
        <w:rPr>
          <w:color w:val="000000"/>
          <w:u w:color="000000"/>
        </w:rPr>
        <w:t xml:space="preserve"> wykaz nieruchomości przeznaczonych do zbycia, wymienionych w załączniku do niniejszego zarządzenia.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</w:t>
      </w:r>
      <w:r>
        <w:rPr>
          <w:color w:val="000000"/>
          <w:u w:color="000000"/>
        </w:rPr>
        <w:t xml:space="preserve"> 21 dni, a ponadto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814B8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</w:t>
      </w:r>
      <w:r>
        <w:rPr>
          <w:color w:val="000000"/>
          <w:u w:color="000000"/>
        </w:rPr>
        <w:t>iem podpisania.</w:t>
      </w:r>
    </w:p>
    <w:p w:rsidR="00814B88" w:rsidRDefault="00814B88">
      <w:pPr>
        <w:keepLines/>
        <w:spacing w:before="120" w:after="120"/>
        <w:rPr>
          <w:color w:val="000000"/>
          <w:u w:color="000000"/>
        </w:rPr>
        <w:sectPr w:rsidR="00814B8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14B88">
      <w:pPr>
        <w:ind w:left="788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158</w:t>
      </w:r>
      <w:r>
        <w:rPr>
          <w:color w:val="000000"/>
          <w:u w:color="000000"/>
        </w:rPr>
        <w:t>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8 kwietnia</w:t>
      </w:r>
      <w:bookmarkStart w:id="0" w:name="_GoBack"/>
      <w:bookmarkEnd w:id="0"/>
      <w:r>
        <w:rPr>
          <w:color w:val="000000"/>
          <w:u w:color="000000"/>
        </w:rPr>
        <w:t xml:space="preserve">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AE2F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814B88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AE2FD8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2FD8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AE2FD8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 xml:space="preserve">w </w:t>
            </w:r>
            <w:r>
              <w:rPr>
                <w:color w:val="000000"/>
                <w:sz w:val="24"/>
                <w:u w:color="000000"/>
              </w:rPr>
              <w:t>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2FD8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9/V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675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0,0888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EL1E/00038247/1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233.300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60</w:t>
            </w:r>
          </w:p>
        </w:tc>
      </w:tr>
      <w:tr w:rsidR="00AE2FD8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483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0,0419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EL1E/00021291/2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156.400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AE2FD8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t>Narciarska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0,0230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EL1E/00033092/4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119.100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AE2FD8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t>Szczecińska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41,2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375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0,0326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EL1E/00032096/5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140.200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AE2FD8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t>Stanisława Witkiewicza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0,0290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EL1E/00039425/0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182.200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14B88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AE2FD8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E2FD8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cenę określoną na podstawie art.67 ust.3 ustawy </w:t>
            </w:r>
            <w:r>
              <w:rPr>
                <w:sz w:val="16"/>
              </w:rPr>
              <w:t>o gospodarce nieruchomościami </w:t>
            </w:r>
          </w:p>
        </w:tc>
      </w:tr>
      <w:tr w:rsidR="00AE2FD8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</w:t>
            </w:r>
            <w:r>
              <w:rPr>
                <w:sz w:val="16"/>
              </w:rPr>
              <w:t>sek o jej nabycie w terminie 6 tygodni, licząc od dnia wywieszenia wykazu. </w:t>
            </w:r>
          </w:p>
        </w:tc>
      </w:tr>
      <w:tr w:rsidR="00AE2FD8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E2FD8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14B8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814B88"/>
    <w:rsid w:val="00A77B3E"/>
    <w:rsid w:val="00AE2FD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DA8B3B-9B35-4785-8E1B-60DA09060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2022-04-19T07:58:00Z</dcterms:created>
  <dcterms:modified xsi:type="dcterms:W3CDTF">2022-04-19T06:04:00Z</dcterms:modified>
  <cp:category>Akt prawny</cp:category>
</cp:coreProperties>
</file>