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139/2022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kwietnia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139/2022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5 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Kolejowa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33279/9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697/1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Nieruchomości niezabudowane.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8.208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36215/4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731/7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0,0054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139/2022 z dnia 5 kwietnia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2022-04-05T13:16:14Z</dcterms:created>
  <dcterms:modified xsi:type="dcterms:W3CDTF">2022-04-05T13:16:14Z</dcterms:modified>
  <cp:category>Akt prawny</cp:category>
</cp:coreProperties>
</file>