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0B3CF7" w14:textId="5BC37439" w:rsidR="00A77B3E" w:rsidRDefault="00456203">
      <w:pPr>
        <w:jc w:val="center"/>
        <w:rPr>
          <w:b/>
          <w:caps/>
        </w:rPr>
      </w:pPr>
      <w:r>
        <w:rPr>
          <w:b/>
          <w:caps/>
        </w:rPr>
        <w:t xml:space="preserve">Zarządzenie Nr </w:t>
      </w:r>
      <w:r w:rsidR="00915A3D">
        <w:rPr>
          <w:b/>
          <w:caps/>
        </w:rPr>
        <w:t>123/2022</w:t>
      </w:r>
      <w:r>
        <w:rPr>
          <w:b/>
          <w:caps/>
        </w:rPr>
        <w:br/>
        <w:t>Prezydenta Miasta Elbląg</w:t>
      </w:r>
    </w:p>
    <w:p w14:paraId="622EBCE7" w14:textId="5B1536FF" w:rsidR="00A77B3E" w:rsidRDefault="00CA607F">
      <w:pPr>
        <w:spacing w:before="280" w:after="280"/>
        <w:jc w:val="center"/>
        <w:rPr>
          <w:b/>
          <w:caps/>
        </w:rPr>
      </w:pPr>
      <w:r>
        <w:t xml:space="preserve">z dnia </w:t>
      </w:r>
      <w:r w:rsidR="00915A3D">
        <w:t xml:space="preserve">30 marca </w:t>
      </w:r>
      <w:r>
        <w:t>202</w:t>
      </w:r>
      <w:r w:rsidR="00483A27">
        <w:t>2</w:t>
      </w:r>
      <w:r w:rsidR="00456203">
        <w:t> r.</w:t>
      </w:r>
    </w:p>
    <w:p w14:paraId="3611CD59" w14:textId="77777777" w:rsidR="00A77B3E" w:rsidRDefault="00456203">
      <w:pPr>
        <w:keepNext/>
        <w:spacing w:after="480"/>
        <w:jc w:val="center"/>
      </w:pPr>
      <w:r>
        <w:rPr>
          <w:b/>
        </w:rPr>
        <w:t>w sprawie nieprzyznania Nagrody „Wydarzenie Roku”</w:t>
      </w:r>
    </w:p>
    <w:p w14:paraId="63FFAA98" w14:textId="4457CB15" w:rsidR="00A77B3E" w:rsidRDefault="00456203">
      <w:pPr>
        <w:keepLines/>
        <w:spacing w:before="120" w:after="120"/>
        <w:ind w:firstLine="227"/>
      </w:pPr>
      <w:r>
        <w:t>Na podstawie § 6   Regulaminu Przyznawania Nagrody „Wydarzenie Roku”, stanowiącego Załącznik</w:t>
      </w:r>
      <w:r>
        <w:br/>
        <w:t>nr 2  do Uchwały nr X</w:t>
      </w:r>
      <w:r w:rsidR="00483A27">
        <w:t>IX</w:t>
      </w:r>
      <w:r>
        <w:t>/</w:t>
      </w:r>
      <w:r w:rsidR="00483A27">
        <w:t>585</w:t>
      </w:r>
      <w:r>
        <w:t>/20</w:t>
      </w:r>
      <w:r w:rsidR="00483A27">
        <w:t>21</w:t>
      </w:r>
      <w:r>
        <w:t xml:space="preserve"> Rady Miejskiej w Elblagu z dnia 2</w:t>
      </w:r>
      <w:r w:rsidR="00483A27">
        <w:t>3</w:t>
      </w:r>
      <w:r>
        <w:t> </w:t>
      </w:r>
      <w:r w:rsidR="00483A27">
        <w:t>września</w:t>
      </w:r>
      <w:r>
        <w:t xml:space="preserve"> 20</w:t>
      </w:r>
      <w:r w:rsidR="00483A27">
        <w:t>21</w:t>
      </w:r>
      <w:r>
        <w:t> r. w sprawie zasad i trybu przyznawania Nagrody Artystycznej Prezydenta</w:t>
      </w:r>
      <w:r w:rsidR="00483A27">
        <w:t xml:space="preserve"> Miasta</w:t>
      </w:r>
      <w:r>
        <w:t xml:space="preserve"> Elbląga, Nagrody „Wydarzenie Roku”, Nagrody „Kreator Kultury”, zarządza się, co następuje:</w:t>
      </w:r>
    </w:p>
    <w:p w14:paraId="62406C32" w14:textId="77EE7EF6" w:rsidR="00A77B3E" w:rsidRDefault="00456203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 xml:space="preserve">Nie przyznano Nagrody „Wydarzenie Roku” </w:t>
      </w:r>
      <w:r w:rsidR="00FB0CC7">
        <w:t>w</w:t>
      </w:r>
      <w:r>
        <w:t> 202</w:t>
      </w:r>
      <w:r w:rsidR="00483A27">
        <w:t>1</w:t>
      </w:r>
      <w:r>
        <w:t xml:space="preserve"> rok</w:t>
      </w:r>
      <w:r w:rsidR="00FB0CC7">
        <w:t>u</w:t>
      </w:r>
      <w:r>
        <w:t>.</w:t>
      </w:r>
    </w:p>
    <w:p w14:paraId="07E63699" w14:textId="77777777" w:rsidR="00A77B3E" w:rsidRDefault="00456203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Zarządzenie wchodzi w życie z dniem podpisania i podlega ogłoszeniu w sposób zwyczajowo przyjęty.</w:t>
      </w:r>
    </w:p>
    <w:p w14:paraId="1C0CA9D0" w14:textId="77777777" w:rsidR="003813D7" w:rsidRDefault="003813D7">
      <w:pPr>
        <w:keepLines/>
        <w:spacing w:before="120" w:after="120"/>
        <w:ind w:firstLine="340"/>
        <w:rPr>
          <w:color w:val="000000"/>
          <w:u w:color="000000"/>
        </w:rPr>
      </w:pPr>
    </w:p>
    <w:p w14:paraId="73DC3925" w14:textId="77777777" w:rsidR="003813D7" w:rsidRDefault="003813D7">
      <w:pPr>
        <w:keepLines/>
        <w:spacing w:before="120" w:after="120"/>
        <w:ind w:firstLine="340"/>
        <w:rPr>
          <w:color w:val="000000"/>
          <w:u w:color="000000"/>
        </w:rPr>
      </w:pPr>
    </w:p>
    <w:p w14:paraId="45E0D2EE" w14:textId="77777777" w:rsidR="003813D7" w:rsidRDefault="003813D7">
      <w:pPr>
        <w:keepLines/>
        <w:spacing w:before="120" w:after="120"/>
        <w:ind w:firstLine="340"/>
        <w:rPr>
          <w:color w:val="000000"/>
          <w:u w:color="000000"/>
        </w:rPr>
      </w:pPr>
    </w:p>
    <w:p w14:paraId="36F0455C" w14:textId="77777777" w:rsidR="003813D7" w:rsidRDefault="003813D7">
      <w:pPr>
        <w:keepLines/>
        <w:spacing w:before="120" w:after="120"/>
        <w:ind w:firstLine="340"/>
        <w:rPr>
          <w:color w:val="000000"/>
          <w:u w:color="000000"/>
        </w:rPr>
      </w:pPr>
    </w:p>
    <w:p w14:paraId="674E2E5D" w14:textId="77777777" w:rsidR="003813D7" w:rsidRDefault="003813D7">
      <w:pPr>
        <w:keepLines/>
        <w:spacing w:before="120" w:after="120"/>
        <w:ind w:firstLine="340"/>
        <w:rPr>
          <w:color w:val="000000"/>
          <w:u w:color="000000"/>
        </w:rPr>
      </w:pPr>
    </w:p>
    <w:p w14:paraId="194C5268" w14:textId="77777777" w:rsidR="003813D7" w:rsidRDefault="003813D7">
      <w:pPr>
        <w:keepLines/>
        <w:spacing w:before="120" w:after="120"/>
        <w:ind w:firstLine="340"/>
        <w:rPr>
          <w:color w:val="000000"/>
          <w:u w:color="000000"/>
        </w:rPr>
      </w:pPr>
    </w:p>
    <w:p w14:paraId="09A4086C" w14:textId="77777777" w:rsidR="003813D7" w:rsidRDefault="003813D7">
      <w:pPr>
        <w:keepLines/>
        <w:spacing w:before="120" w:after="120"/>
        <w:ind w:firstLine="340"/>
        <w:rPr>
          <w:color w:val="000000"/>
          <w:u w:color="000000"/>
        </w:rPr>
      </w:pPr>
    </w:p>
    <w:p w14:paraId="6088A970" w14:textId="77777777" w:rsidR="003813D7" w:rsidRDefault="003813D7">
      <w:pPr>
        <w:keepLines/>
        <w:spacing w:before="120" w:after="120"/>
        <w:ind w:firstLine="340"/>
        <w:rPr>
          <w:color w:val="000000"/>
          <w:u w:color="000000"/>
        </w:rPr>
      </w:pPr>
    </w:p>
    <w:p w14:paraId="21F1587E" w14:textId="77777777" w:rsidR="003813D7" w:rsidRDefault="003813D7">
      <w:pPr>
        <w:keepLines/>
        <w:spacing w:before="120" w:after="120"/>
        <w:ind w:firstLine="340"/>
        <w:rPr>
          <w:color w:val="000000"/>
          <w:u w:color="000000"/>
        </w:rPr>
      </w:pPr>
    </w:p>
    <w:p w14:paraId="25C6F806" w14:textId="77777777" w:rsidR="003813D7" w:rsidRDefault="003813D7">
      <w:pPr>
        <w:keepLines/>
        <w:spacing w:before="120" w:after="120"/>
        <w:ind w:firstLine="340"/>
        <w:rPr>
          <w:color w:val="000000"/>
          <w:u w:color="000000"/>
        </w:rPr>
      </w:pPr>
    </w:p>
    <w:p w14:paraId="0B2B7F8D" w14:textId="77777777" w:rsidR="003813D7" w:rsidRDefault="003813D7">
      <w:pPr>
        <w:keepLines/>
        <w:spacing w:before="120" w:after="120"/>
        <w:ind w:firstLine="340"/>
        <w:rPr>
          <w:color w:val="000000"/>
          <w:u w:color="000000"/>
        </w:rPr>
      </w:pPr>
    </w:p>
    <w:p w14:paraId="1E3266F2" w14:textId="77777777" w:rsidR="003813D7" w:rsidRDefault="003813D7">
      <w:pPr>
        <w:keepLines/>
        <w:spacing w:before="120" w:after="120"/>
        <w:ind w:firstLine="340"/>
        <w:rPr>
          <w:color w:val="000000"/>
          <w:u w:color="000000"/>
        </w:rPr>
      </w:pPr>
    </w:p>
    <w:p w14:paraId="45755EBE" w14:textId="77777777" w:rsidR="003813D7" w:rsidRDefault="003813D7">
      <w:pPr>
        <w:keepLines/>
        <w:spacing w:before="120" w:after="120"/>
        <w:ind w:firstLine="340"/>
        <w:rPr>
          <w:color w:val="000000"/>
          <w:u w:color="000000"/>
        </w:rPr>
      </w:pPr>
    </w:p>
    <w:p w14:paraId="6B9C16F5" w14:textId="77777777" w:rsidR="003813D7" w:rsidRDefault="003813D7">
      <w:pPr>
        <w:keepLines/>
        <w:spacing w:before="120" w:after="120"/>
        <w:ind w:firstLine="340"/>
        <w:rPr>
          <w:color w:val="000000"/>
          <w:u w:color="000000"/>
        </w:rPr>
      </w:pPr>
    </w:p>
    <w:p w14:paraId="7DEEE878" w14:textId="77777777" w:rsidR="003813D7" w:rsidRDefault="003813D7">
      <w:pPr>
        <w:keepLines/>
        <w:spacing w:before="120" w:after="120"/>
        <w:ind w:firstLine="340"/>
        <w:rPr>
          <w:color w:val="000000"/>
          <w:u w:color="000000"/>
        </w:rPr>
      </w:pPr>
    </w:p>
    <w:p w14:paraId="65743E58" w14:textId="77777777" w:rsidR="003813D7" w:rsidRDefault="003813D7">
      <w:pPr>
        <w:keepLines/>
        <w:spacing w:before="120" w:after="120"/>
        <w:ind w:firstLine="340"/>
        <w:rPr>
          <w:color w:val="000000"/>
          <w:u w:color="000000"/>
        </w:rPr>
      </w:pPr>
    </w:p>
    <w:p w14:paraId="100CC6D4" w14:textId="77777777" w:rsidR="003813D7" w:rsidRDefault="003813D7">
      <w:pPr>
        <w:keepLines/>
        <w:spacing w:before="120" w:after="120"/>
        <w:ind w:firstLine="340"/>
        <w:rPr>
          <w:color w:val="000000"/>
          <w:u w:color="000000"/>
        </w:rPr>
      </w:pPr>
    </w:p>
    <w:p w14:paraId="5597A998" w14:textId="77777777" w:rsidR="003813D7" w:rsidRDefault="003813D7">
      <w:pPr>
        <w:keepLines/>
        <w:spacing w:before="120" w:after="120"/>
        <w:ind w:firstLine="340"/>
        <w:rPr>
          <w:color w:val="000000"/>
          <w:u w:color="000000"/>
        </w:rPr>
      </w:pPr>
    </w:p>
    <w:p w14:paraId="0257EF4A" w14:textId="77777777" w:rsidR="003813D7" w:rsidRDefault="003813D7">
      <w:pPr>
        <w:keepLines/>
        <w:spacing w:before="120" w:after="120"/>
        <w:ind w:firstLine="340"/>
        <w:rPr>
          <w:color w:val="000000"/>
          <w:u w:color="000000"/>
        </w:rPr>
      </w:pPr>
    </w:p>
    <w:p w14:paraId="109CE88E" w14:textId="77777777" w:rsidR="003813D7" w:rsidRDefault="003813D7">
      <w:pPr>
        <w:keepLines/>
        <w:spacing w:before="120" w:after="120"/>
        <w:ind w:firstLine="340"/>
        <w:rPr>
          <w:color w:val="000000"/>
          <w:u w:color="000000"/>
        </w:rPr>
      </w:pPr>
    </w:p>
    <w:p w14:paraId="7A7433E5" w14:textId="77777777" w:rsidR="003813D7" w:rsidRDefault="003813D7">
      <w:pPr>
        <w:keepLines/>
        <w:spacing w:before="120" w:after="120"/>
        <w:ind w:firstLine="340"/>
        <w:rPr>
          <w:color w:val="000000"/>
          <w:u w:color="000000"/>
        </w:rPr>
      </w:pPr>
    </w:p>
    <w:p w14:paraId="7997D614" w14:textId="77777777" w:rsidR="003813D7" w:rsidRDefault="003813D7">
      <w:pPr>
        <w:keepLines/>
        <w:spacing w:before="120" w:after="120"/>
        <w:ind w:firstLine="340"/>
        <w:rPr>
          <w:color w:val="000000"/>
          <w:u w:color="000000"/>
        </w:rPr>
      </w:pPr>
    </w:p>
    <w:p w14:paraId="099BE62D" w14:textId="77777777" w:rsidR="003813D7" w:rsidRDefault="003813D7">
      <w:pPr>
        <w:keepLines/>
        <w:spacing w:before="120" w:after="120"/>
        <w:ind w:firstLine="340"/>
        <w:rPr>
          <w:color w:val="000000"/>
          <w:u w:color="000000"/>
        </w:rPr>
      </w:pPr>
    </w:p>
    <w:p w14:paraId="13602602" w14:textId="77777777" w:rsidR="003813D7" w:rsidRDefault="003813D7">
      <w:pPr>
        <w:keepLines/>
        <w:spacing w:before="120" w:after="120"/>
        <w:ind w:firstLine="340"/>
        <w:rPr>
          <w:color w:val="000000"/>
          <w:u w:color="000000"/>
        </w:rPr>
      </w:pPr>
    </w:p>
    <w:p w14:paraId="68E9579B" w14:textId="77777777" w:rsidR="003813D7" w:rsidRDefault="003813D7">
      <w:pPr>
        <w:keepLines/>
        <w:spacing w:before="120" w:after="120"/>
        <w:ind w:firstLine="340"/>
        <w:rPr>
          <w:color w:val="000000"/>
          <w:u w:color="000000"/>
        </w:rPr>
      </w:pPr>
    </w:p>
    <w:p w14:paraId="609BAAB5" w14:textId="77777777" w:rsidR="003813D7" w:rsidRDefault="003813D7">
      <w:pPr>
        <w:keepLines/>
        <w:spacing w:before="120" w:after="120"/>
        <w:ind w:firstLine="340"/>
        <w:rPr>
          <w:color w:val="000000"/>
          <w:u w:color="000000"/>
        </w:rPr>
      </w:pPr>
    </w:p>
    <w:p w14:paraId="0592D9CC" w14:textId="77777777" w:rsidR="003813D7" w:rsidRDefault="003813D7">
      <w:pPr>
        <w:keepLines/>
        <w:spacing w:before="120" w:after="120"/>
        <w:ind w:firstLine="340"/>
        <w:rPr>
          <w:color w:val="000000"/>
          <w:u w:color="000000"/>
        </w:rPr>
      </w:pPr>
    </w:p>
    <w:p w14:paraId="1935CBAC" w14:textId="77777777" w:rsidR="003813D7" w:rsidRDefault="003813D7">
      <w:pPr>
        <w:keepLines/>
        <w:spacing w:before="120" w:after="120"/>
        <w:ind w:firstLine="340"/>
        <w:rPr>
          <w:color w:val="000000"/>
          <w:u w:color="000000"/>
        </w:rPr>
      </w:pPr>
    </w:p>
    <w:p w14:paraId="28DA9D66" w14:textId="77777777" w:rsidR="003813D7" w:rsidRDefault="003813D7">
      <w:pPr>
        <w:keepLines/>
        <w:spacing w:before="120" w:after="120"/>
        <w:ind w:firstLine="340"/>
        <w:rPr>
          <w:color w:val="000000"/>
          <w:u w:color="000000"/>
        </w:rPr>
      </w:pPr>
    </w:p>
    <w:p w14:paraId="3A8C69B2" w14:textId="77777777" w:rsidR="003813D7" w:rsidRDefault="003813D7">
      <w:pPr>
        <w:keepLines/>
        <w:spacing w:before="120" w:after="120"/>
        <w:ind w:firstLine="340"/>
        <w:rPr>
          <w:color w:val="000000"/>
          <w:u w:color="000000"/>
        </w:rPr>
      </w:pPr>
    </w:p>
    <w:p w14:paraId="4443DD50" w14:textId="77777777" w:rsidR="00CC7764" w:rsidRDefault="00456203">
      <w:pPr>
        <w:pStyle w:val="Normal0"/>
        <w:jc w:val="center"/>
      </w:pPr>
      <w:r>
        <w:rPr>
          <w:b/>
        </w:rPr>
        <w:t>Uzasadnienie</w:t>
      </w:r>
    </w:p>
    <w:p w14:paraId="4CF7D0CC" w14:textId="77777777" w:rsidR="00D25A1D" w:rsidRDefault="00CA607F">
      <w:pPr>
        <w:pStyle w:val="Normal0"/>
        <w:spacing w:before="120" w:after="120"/>
        <w:ind w:firstLine="227"/>
      </w:pPr>
      <w:r>
        <w:t>Na podstawie § 6</w:t>
      </w:r>
      <w:r w:rsidR="00456203">
        <w:t>  Regulaminu Przyznawania Nagrody „Wydarzenie Roku”, stanowiącego Załącznik nr 2  do Uchwały nr X</w:t>
      </w:r>
      <w:r w:rsidR="00FB0CC7">
        <w:t>IX</w:t>
      </w:r>
      <w:r w:rsidR="00456203">
        <w:t>/</w:t>
      </w:r>
      <w:r w:rsidR="00FB0CC7">
        <w:t>585</w:t>
      </w:r>
      <w:r w:rsidR="00456203">
        <w:t>/20</w:t>
      </w:r>
      <w:r w:rsidR="00FB0CC7">
        <w:t>21</w:t>
      </w:r>
      <w:r w:rsidR="00456203">
        <w:t xml:space="preserve"> Rady Miejskiej w Elblagu z dnia 2</w:t>
      </w:r>
      <w:r w:rsidR="00FB0CC7">
        <w:t>3</w:t>
      </w:r>
      <w:r w:rsidR="00456203">
        <w:t> </w:t>
      </w:r>
      <w:r w:rsidR="00FB0CC7">
        <w:t>września</w:t>
      </w:r>
      <w:r w:rsidR="00456203">
        <w:t xml:space="preserve"> 20</w:t>
      </w:r>
      <w:r w:rsidR="00FB0CC7">
        <w:t>21</w:t>
      </w:r>
      <w:r w:rsidR="00456203">
        <w:t xml:space="preserve"> r. w sprawie zasad i trybu przyznawania Nagrody Artystycznej Prezydenta </w:t>
      </w:r>
      <w:r w:rsidR="00FB0CC7">
        <w:t xml:space="preserve">Miasta </w:t>
      </w:r>
      <w:r w:rsidR="00456203">
        <w:t>Elbląga, Nagrody „Wydarzenie Roku”, Nagrody „Kreator Kultury”, Prezydentowi Miasta Elbląga przysługuje prawo nieprzyznania Nagrody „Wydarzenie Roku” w danym roku kalendarzowym.</w:t>
      </w:r>
    </w:p>
    <w:p w14:paraId="13A214F5" w14:textId="0C4CBD93" w:rsidR="00D25A1D" w:rsidRDefault="00D25A1D">
      <w:pPr>
        <w:pStyle w:val="Normal0"/>
        <w:spacing w:before="120" w:after="120"/>
        <w:ind w:firstLine="227"/>
      </w:pPr>
      <w:r>
        <w:t>Z uwagi na to, że żaden z kandydatów nie uzyskał rekomendacji Komisji, Nagrod</w:t>
      </w:r>
      <w:r w:rsidR="004B669E">
        <w:t>a</w:t>
      </w:r>
      <w:r>
        <w:t xml:space="preserve"> „Wydarzenie Roku”</w:t>
      </w:r>
      <w:r w:rsidR="004B669E">
        <w:t xml:space="preserve"> nie została przyznana</w:t>
      </w:r>
      <w:r>
        <w:t>.</w:t>
      </w:r>
    </w:p>
    <w:p w14:paraId="38C6D9F6" w14:textId="77777777" w:rsidR="00CC7764" w:rsidRDefault="00456203">
      <w:pPr>
        <w:pStyle w:val="Normal0"/>
        <w:spacing w:before="120" w:after="120"/>
        <w:ind w:firstLine="227"/>
      </w:pPr>
      <w:r>
        <w:t>Zarządzenie nie rodzi skutków finansowych.</w:t>
      </w:r>
    </w:p>
    <w:sectPr w:rsidR="00CC7764" w:rsidSect="00991044"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C7764"/>
    <w:rsid w:val="003813D7"/>
    <w:rsid w:val="00456203"/>
    <w:rsid w:val="00483A27"/>
    <w:rsid w:val="004B669E"/>
    <w:rsid w:val="00915A3D"/>
    <w:rsid w:val="00991044"/>
    <w:rsid w:val="00CA607F"/>
    <w:rsid w:val="00CC7764"/>
    <w:rsid w:val="00CF3D6E"/>
    <w:rsid w:val="00D25A1D"/>
    <w:rsid w:val="00FB0C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74A576D"/>
  <w15:docId w15:val="{4450F214-A442-4632-BAF1-C6231D0DD8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91044"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0">
    <w:name w:val="Normal_0"/>
    <w:qFormat/>
    <w:rsid w:val="00991044"/>
    <w:pPr>
      <w:jc w:val="both"/>
    </w:pPr>
    <w:rPr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854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180</Words>
  <Characters>1085</Characters>
  <Application>Microsoft Office Word</Application>
  <DocSecurity>0</DocSecurity>
  <Lines>9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</vt:lpstr>
      <vt:lpstr/>
    </vt:vector>
  </TitlesOfParts>
  <Company>Prezydent Miasta Elbląg</Company>
  <LinksUpToDate>false</LinksUpToDate>
  <CharactersWithSpaces>1263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nieprzyznania Nagrody „Wydarzenie Roku”</dc:subject>
  <dc:creator>agpry</dc:creator>
  <cp:lastModifiedBy>Dorota Miron</cp:lastModifiedBy>
  <cp:revision>8</cp:revision>
  <dcterms:created xsi:type="dcterms:W3CDTF">2020-02-12T13:36:00Z</dcterms:created>
  <dcterms:modified xsi:type="dcterms:W3CDTF">2022-03-31T12:53:00Z</dcterms:modified>
  <cp:category>Akt prawny</cp:category>
</cp:coreProperties>
</file>