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EBA40" w14:textId="3B80966B" w:rsidR="00F67F95" w:rsidRPr="009C6D55" w:rsidRDefault="0034385C" w:rsidP="00F67F95">
      <w:pPr>
        <w:jc w:val="center"/>
        <w:rPr>
          <w:rFonts w:ascii="Tahoma" w:hAnsi="Tahoma" w:cs="Tahoma"/>
          <w:b/>
          <w:sz w:val="20"/>
          <w:szCs w:val="20"/>
        </w:rPr>
      </w:pPr>
      <w:r w:rsidRPr="009C6D5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Obwieszczenie </w:t>
      </w:r>
      <w:bookmarkStart w:id="0" w:name="_Hlk97116674"/>
      <w:r w:rsidRPr="009C6D5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o</w:t>
      </w:r>
      <w:r w:rsidR="00B71048" w:rsidRPr="009C6D5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przystąpieniu do</w:t>
      </w:r>
      <w:r w:rsidRPr="009C6D5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przeprowadzenia strategicznej oceny oddziaływ</w:t>
      </w:r>
      <w:r w:rsidR="00496878" w:rsidRPr="009C6D5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ania na środowisko</w:t>
      </w:r>
      <w:r w:rsidR="00D974E0" w:rsidRPr="009C6D5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i konieczności opracowania</w:t>
      </w:r>
      <w:r w:rsidR="0005190F" w:rsidRPr="009C6D5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prognoz</w:t>
      </w:r>
      <w:r w:rsidR="00D974E0" w:rsidRPr="009C6D5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y</w:t>
      </w:r>
      <w:r w:rsidR="00B71048" w:rsidRPr="009C6D5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odziaływania na środowisko dla </w:t>
      </w:r>
      <w:r w:rsidR="00B71048" w:rsidRPr="009C6D55">
        <w:rPr>
          <w:rFonts w:ascii="Tahoma" w:hAnsi="Tahoma" w:cs="Tahoma"/>
          <w:b/>
          <w:bCs/>
          <w:sz w:val="20"/>
          <w:szCs w:val="20"/>
        </w:rPr>
        <w:t xml:space="preserve">projektu </w:t>
      </w:r>
      <w:r w:rsidR="00D974E0" w:rsidRPr="009C6D55">
        <w:rPr>
          <w:rFonts w:ascii="Tahoma" w:hAnsi="Tahoma" w:cs="Tahoma"/>
          <w:b/>
          <w:bCs/>
          <w:sz w:val="20"/>
          <w:szCs w:val="20"/>
        </w:rPr>
        <w:t xml:space="preserve">dokumentu </w:t>
      </w:r>
      <w:bookmarkStart w:id="1" w:name="_Hlk97807676"/>
      <w:r w:rsidR="00F67F95" w:rsidRPr="006934BB">
        <w:rPr>
          <w:rFonts w:ascii="Tahoma" w:hAnsi="Tahoma" w:cs="Tahoma"/>
          <w:b/>
          <w:i/>
          <w:sz w:val="20"/>
          <w:szCs w:val="20"/>
        </w:rPr>
        <w:t>Bliżej Bałtyku 2030. Strategia rozwoju ponadlokalnego gmin i powiatów leżących w bliskim sąsiedztwie drogi wodnej łączącej Zalew Wiślany z Zatoką Gdańską</w:t>
      </w:r>
      <w:bookmarkEnd w:id="1"/>
    </w:p>
    <w:p w14:paraId="5FEC75FA" w14:textId="77777777" w:rsidR="000D3F93" w:rsidRPr="009C6D55" w:rsidRDefault="000D3F93" w:rsidP="00F67F95">
      <w:pPr>
        <w:jc w:val="center"/>
        <w:rPr>
          <w:rFonts w:ascii="Tahoma" w:hAnsi="Tahoma" w:cs="Tahoma"/>
          <w:b/>
          <w:sz w:val="20"/>
          <w:szCs w:val="20"/>
        </w:rPr>
      </w:pPr>
    </w:p>
    <w:bookmarkEnd w:id="0"/>
    <w:p w14:paraId="3E8E550C" w14:textId="44754046" w:rsidR="0034385C" w:rsidRPr="009C6D55" w:rsidRDefault="00D974E0" w:rsidP="00CB375F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DSiR</w:t>
      </w:r>
      <w:r w:rsidR="004D4D01" w:rsidRPr="009C6D55">
        <w:rPr>
          <w:rFonts w:ascii="Tahoma" w:eastAsia="Times New Roman" w:hAnsi="Tahoma" w:cs="Tahoma"/>
          <w:sz w:val="20"/>
          <w:szCs w:val="20"/>
          <w:lang w:eastAsia="pl-PL"/>
        </w:rPr>
        <w:t>.061.</w:t>
      </w:r>
      <w:r w:rsidR="00F67F95" w:rsidRPr="009C6D55">
        <w:rPr>
          <w:rFonts w:ascii="Tahoma" w:eastAsia="Times New Roman" w:hAnsi="Tahoma" w:cs="Tahoma"/>
          <w:sz w:val="20"/>
          <w:szCs w:val="20"/>
          <w:lang w:eastAsia="pl-PL"/>
        </w:rPr>
        <w:t>2</w:t>
      </w:r>
      <w:r w:rsidR="002C37EE" w:rsidRPr="009C6D55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="00C24434" w:rsidRPr="009C6D55">
        <w:rPr>
          <w:rFonts w:ascii="Tahoma" w:eastAsia="Times New Roman" w:hAnsi="Tahoma" w:cs="Tahoma"/>
          <w:sz w:val="20"/>
          <w:szCs w:val="20"/>
          <w:lang w:eastAsia="pl-PL"/>
        </w:rPr>
        <w:t>202</w:t>
      </w:r>
      <w:r w:rsidR="00EA0315" w:rsidRPr="009C6D55">
        <w:rPr>
          <w:rFonts w:ascii="Tahoma" w:eastAsia="Times New Roman" w:hAnsi="Tahoma" w:cs="Tahoma"/>
          <w:sz w:val="20"/>
          <w:szCs w:val="20"/>
          <w:lang w:eastAsia="pl-PL"/>
        </w:rPr>
        <w:t>1</w:t>
      </w:r>
      <w:r w:rsidR="00030A99">
        <w:rPr>
          <w:rFonts w:ascii="Tahoma" w:eastAsia="Times New Roman" w:hAnsi="Tahoma" w:cs="Tahoma"/>
          <w:sz w:val="20"/>
          <w:szCs w:val="20"/>
          <w:lang w:eastAsia="pl-PL"/>
        </w:rPr>
        <w:t>.JG</w:t>
      </w:r>
      <w:bookmarkStart w:id="2" w:name="_GoBack"/>
      <w:bookmarkEnd w:id="2"/>
      <w:r w:rsidR="0034385C" w:rsidRPr="009C6D55">
        <w:rPr>
          <w:rFonts w:ascii="Tahoma" w:eastAsia="Times New Roman" w:hAnsi="Tahoma" w:cs="Tahoma"/>
          <w:sz w:val="20"/>
          <w:szCs w:val="20"/>
          <w:lang w:eastAsia="pl-PL"/>
        </w:rPr>
        <w:br/>
      </w:r>
    </w:p>
    <w:p w14:paraId="75617A4F" w14:textId="07FB082C" w:rsidR="00CB375F" w:rsidRPr="009C6D55" w:rsidRDefault="0034385C" w:rsidP="00BE0FFA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9C6D55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OBWIESZCZENIE </w:t>
      </w:r>
      <w:r w:rsidRPr="009C6D55">
        <w:rPr>
          <w:rFonts w:ascii="Tahoma" w:eastAsia="Times New Roman" w:hAnsi="Tahoma" w:cs="Tahoma"/>
          <w:b/>
          <w:sz w:val="20"/>
          <w:szCs w:val="20"/>
          <w:lang w:eastAsia="pl-PL"/>
        </w:rPr>
        <w:br/>
        <w:t>PREZYDENTA MIASTA</w:t>
      </w:r>
      <w:r w:rsidR="002C37EE" w:rsidRPr="009C6D55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ELBLĄG</w:t>
      </w:r>
      <w:r w:rsidR="002C37EE" w:rsidRPr="009C6D55">
        <w:rPr>
          <w:rFonts w:ascii="Tahoma" w:eastAsia="Times New Roman" w:hAnsi="Tahoma" w:cs="Tahoma"/>
          <w:b/>
          <w:sz w:val="20"/>
          <w:szCs w:val="20"/>
          <w:lang w:eastAsia="pl-PL"/>
        </w:rPr>
        <w:br/>
      </w:r>
      <w:r w:rsidR="00030A99">
        <w:rPr>
          <w:rFonts w:ascii="Tahoma" w:eastAsia="Times New Roman" w:hAnsi="Tahoma" w:cs="Tahoma"/>
          <w:sz w:val="20"/>
          <w:szCs w:val="20"/>
          <w:lang w:eastAsia="pl-PL"/>
        </w:rPr>
        <w:t xml:space="preserve">z dnia 11 marca </w:t>
      </w:r>
      <w:r w:rsidR="00BD1F00" w:rsidRPr="009C6D55">
        <w:rPr>
          <w:rFonts w:ascii="Tahoma" w:eastAsia="Times New Roman" w:hAnsi="Tahoma" w:cs="Tahoma"/>
          <w:sz w:val="20"/>
          <w:szCs w:val="20"/>
          <w:lang w:eastAsia="pl-PL"/>
        </w:rPr>
        <w:t>202</w:t>
      </w:r>
      <w:r w:rsidR="00B71048" w:rsidRPr="009C6D55">
        <w:rPr>
          <w:rFonts w:ascii="Tahoma" w:eastAsia="Times New Roman" w:hAnsi="Tahoma" w:cs="Tahoma"/>
          <w:sz w:val="20"/>
          <w:szCs w:val="20"/>
          <w:lang w:eastAsia="pl-PL"/>
        </w:rPr>
        <w:t>2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r.</w:t>
      </w:r>
    </w:p>
    <w:p w14:paraId="379E1772" w14:textId="77777777" w:rsidR="00BE0FFA" w:rsidRPr="009C6D55" w:rsidRDefault="00BE0FFA" w:rsidP="00BE0FFA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46F635DF" w14:textId="1625E85C" w:rsidR="002C37EE" w:rsidRPr="009C6D55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C6D55">
        <w:rPr>
          <w:rFonts w:ascii="Tahoma" w:eastAsia="Times New Roman" w:hAnsi="Tahoma" w:cs="Tahoma"/>
          <w:sz w:val="20"/>
          <w:szCs w:val="20"/>
          <w:lang w:eastAsia="pl-PL"/>
        </w:rPr>
        <w:br/>
      </w:r>
      <w:r w:rsidR="002C37EE" w:rsidRPr="009C6D55">
        <w:rPr>
          <w:rFonts w:ascii="Tahoma" w:eastAsia="Times New Roman" w:hAnsi="Tahoma" w:cs="Tahoma"/>
          <w:sz w:val="20"/>
          <w:szCs w:val="20"/>
          <w:lang w:eastAsia="pl-PL"/>
        </w:rPr>
        <w:t>Na podstawi</w:t>
      </w:r>
      <w:r w:rsidR="008B01F3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e art. </w:t>
      </w:r>
      <w:r w:rsidR="007F2CB0" w:rsidRPr="009C6D55">
        <w:rPr>
          <w:rFonts w:ascii="Tahoma" w:eastAsia="Times New Roman" w:hAnsi="Tahoma" w:cs="Tahoma"/>
          <w:sz w:val="20"/>
          <w:szCs w:val="20"/>
          <w:lang w:eastAsia="pl-PL"/>
        </w:rPr>
        <w:t>21</w:t>
      </w:r>
      <w:r w:rsidR="00D974E0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ust. 2 pkt 2 i 4</w:t>
      </w:r>
      <w:r w:rsidR="007F2CB0" w:rsidRPr="009C6D55">
        <w:rPr>
          <w:rFonts w:ascii="Tahoma" w:eastAsia="Times New Roman" w:hAnsi="Tahoma" w:cs="Tahoma"/>
          <w:sz w:val="20"/>
          <w:szCs w:val="20"/>
          <w:lang w:eastAsia="pl-PL"/>
        </w:rPr>
        <w:t>,</w:t>
      </w:r>
      <w:r w:rsidR="00D974E0" w:rsidRPr="009C6D55">
        <w:rPr>
          <w:sz w:val="20"/>
          <w:szCs w:val="20"/>
        </w:rPr>
        <w:t xml:space="preserve"> </w:t>
      </w:r>
      <w:r w:rsidR="00D974E0" w:rsidRPr="009C6D55">
        <w:rPr>
          <w:rFonts w:ascii="Tahoma" w:eastAsia="Times New Roman" w:hAnsi="Tahoma" w:cs="Tahoma"/>
          <w:sz w:val="20"/>
          <w:szCs w:val="20"/>
          <w:lang w:eastAsia="pl-PL"/>
        </w:rPr>
        <w:t>art. 46 ust. 1,</w:t>
      </w:r>
      <w:r w:rsidR="007F2CB0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art. 47</w:t>
      </w:r>
      <w:r w:rsidR="008B01F3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D974E0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ust. 3 </w:t>
      </w:r>
      <w:r w:rsidR="008B01F3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ustawy z dnia </w:t>
      </w:r>
      <w:r w:rsidR="002C37EE" w:rsidRPr="009C6D55">
        <w:rPr>
          <w:rFonts w:ascii="Tahoma" w:eastAsia="Times New Roman" w:hAnsi="Tahoma" w:cs="Tahoma"/>
          <w:sz w:val="20"/>
          <w:szCs w:val="20"/>
          <w:lang w:eastAsia="pl-PL"/>
        </w:rPr>
        <w:t>3 p</w:t>
      </w:r>
      <w:r w:rsidR="009C6D55">
        <w:rPr>
          <w:rFonts w:ascii="Tahoma" w:eastAsia="Times New Roman" w:hAnsi="Tahoma" w:cs="Tahoma"/>
          <w:sz w:val="20"/>
          <w:szCs w:val="20"/>
          <w:lang w:eastAsia="pl-PL"/>
        </w:rPr>
        <w:t>aździernika 2008 r. o </w:t>
      </w:r>
      <w:r w:rsidR="007F2CB0" w:rsidRPr="009C6D55">
        <w:rPr>
          <w:rFonts w:ascii="Tahoma" w:eastAsia="Times New Roman" w:hAnsi="Tahoma" w:cs="Tahoma"/>
          <w:sz w:val="20"/>
          <w:szCs w:val="20"/>
          <w:lang w:eastAsia="pl-PL"/>
        </w:rPr>
        <w:t>udostępnia</w:t>
      </w:r>
      <w:r w:rsidR="002C37EE" w:rsidRPr="009C6D55">
        <w:rPr>
          <w:rFonts w:ascii="Tahoma" w:eastAsia="Times New Roman" w:hAnsi="Tahoma" w:cs="Tahoma"/>
          <w:sz w:val="20"/>
          <w:szCs w:val="20"/>
          <w:lang w:eastAsia="pl-PL"/>
        </w:rPr>
        <w:t>niu informacji</w:t>
      </w:r>
      <w:r w:rsidR="00D974E0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2C37EE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o środowisku i jego </w:t>
      </w:r>
      <w:r w:rsidR="00EA0315" w:rsidRPr="009C6D55">
        <w:rPr>
          <w:rFonts w:ascii="Tahoma" w:eastAsia="Times New Roman" w:hAnsi="Tahoma" w:cs="Tahoma"/>
          <w:sz w:val="20"/>
          <w:szCs w:val="20"/>
          <w:lang w:eastAsia="pl-PL"/>
        </w:rPr>
        <w:t>ochronie, udziale społeczeństwa w </w:t>
      </w:r>
      <w:r w:rsidR="002C37EE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ochronie środowiska oraz o ocenach </w:t>
      </w:r>
      <w:r w:rsidR="008B01F3" w:rsidRPr="009C6D55">
        <w:rPr>
          <w:rFonts w:ascii="Tahoma" w:eastAsia="Times New Roman" w:hAnsi="Tahoma" w:cs="Tahoma"/>
          <w:sz w:val="20"/>
          <w:szCs w:val="20"/>
          <w:lang w:eastAsia="pl-PL"/>
        </w:rPr>
        <w:t>oddziaływania na środowisko (Dz.</w:t>
      </w:r>
      <w:r w:rsidR="00CB375F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7F5866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U. </w:t>
      </w:r>
      <w:r w:rsidR="008A2F6A" w:rsidRPr="009C6D55">
        <w:rPr>
          <w:rFonts w:ascii="Tahoma" w:eastAsia="Times New Roman" w:hAnsi="Tahoma" w:cs="Tahoma"/>
          <w:sz w:val="20"/>
          <w:szCs w:val="20"/>
          <w:lang w:eastAsia="pl-PL"/>
        </w:rPr>
        <w:t>z 2021 r. poz. 2373 z</w:t>
      </w:r>
      <w:r w:rsidR="007F5866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późn. zm.</w:t>
      </w:r>
      <w:r w:rsidR="002C37EE" w:rsidRPr="009C6D55">
        <w:rPr>
          <w:rFonts w:ascii="Tahoma" w:eastAsia="Times New Roman" w:hAnsi="Tahoma" w:cs="Tahoma"/>
          <w:sz w:val="20"/>
          <w:szCs w:val="20"/>
          <w:lang w:eastAsia="pl-PL"/>
        </w:rPr>
        <w:t>)</w:t>
      </w:r>
    </w:p>
    <w:p w14:paraId="6E7D9476" w14:textId="77777777" w:rsidR="0034385C" w:rsidRPr="009C6D55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color w:val="FF0000"/>
          <w:sz w:val="20"/>
          <w:szCs w:val="20"/>
          <w:lang w:eastAsia="pl-PL"/>
        </w:rPr>
      </w:pPr>
    </w:p>
    <w:p w14:paraId="62B554A6" w14:textId="77777777" w:rsidR="0005190F" w:rsidRPr="009C6D55" w:rsidRDefault="00CB1DF1" w:rsidP="00D573EB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Prezydent Miasta Elbląg</w:t>
      </w:r>
      <w:r w:rsidR="008B01F3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14:paraId="617D3FCA" w14:textId="58371F9D" w:rsidR="00D573EB" w:rsidRPr="009C6D55" w:rsidRDefault="0034385C" w:rsidP="0005190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p</w:t>
      </w:r>
      <w:r w:rsidR="0022363D" w:rsidRPr="009C6D55">
        <w:rPr>
          <w:rFonts w:ascii="Tahoma" w:eastAsia="Times New Roman" w:hAnsi="Tahoma" w:cs="Tahoma"/>
          <w:sz w:val="20"/>
          <w:szCs w:val="20"/>
          <w:lang w:eastAsia="pl-PL"/>
        </w:rPr>
        <w:t>odaje do publicznej wiadomości informację</w:t>
      </w:r>
      <w:r w:rsidR="00D573EB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o przystąpieniu do przeprowadzenia strategicznej oce</w:t>
      </w:r>
      <w:r w:rsidR="00FA10AC" w:rsidRPr="009C6D55">
        <w:rPr>
          <w:rFonts w:ascii="Tahoma" w:eastAsia="Times New Roman" w:hAnsi="Tahoma" w:cs="Tahoma"/>
          <w:sz w:val="20"/>
          <w:szCs w:val="20"/>
          <w:lang w:eastAsia="pl-PL"/>
        </w:rPr>
        <w:t>ny oddziaływania na środowisko</w:t>
      </w:r>
      <w:r w:rsidR="00D974E0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i konieczności opracowania</w:t>
      </w:r>
      <w:r w:rsidR="00FA10AC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D573EB" w:rsidRPr="009C6D55">
        <w:rPr>
          <w:rFonts w:ascii="Tahoma" w:eastAsia="Times New Roman" w:hAnsi="Tahoma" w:cs="Tahoma"/>
          <w:sz w:val="20"/>
          <w:szCs w:val="20"/>
          <w:lang w:eastAsia="pl-PL"/>
        </w:rPr>
        <w:t>prognoz</w:t>
      </w:r>
      <w:r w:rsidR="00D974E0" w:rsidRPr="009C6D55">
        <w:rPr>
          <w:rFonts w:ascii="Tahoma" w:eastAsia="Times New Roman" w:hAnsi="Tahoma" w:cs="Tahoma"/>
          <w:sz w:val="20"/>
          <w:szCs w:val="20"/>
          <w:lang w:eastAsia="pl-PL"/>
        </w:rPr>
        <w:t>y</w:t>
      </w:r>
      <w:r w:rsidR="00D573EB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odziaływania na środowisko dla </w:t>
      </w:r>
      <w:r w:rsidR="009C6D55">
        <w:rPr>
          <w:rFonts w:ascii="Tahoma" w:eastAsia="Times New Roman" w:hAnsi="Tahoma" w:cs="Tahoma"/>
          <w:sz w:val="20"/>
          <w:szCs w:val="20"/>
          <w:lang w:eastAsia="pl-PL"/>
        </w:rPr>
        <w:t>p</w:t>
      </w:r>
      <w:r w:rsidR="00D573EB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rojektu </w:t>
      </w:r>
      <w:r w:rsidR="00D974E0" w:rsidRPr="009C6D55">
        <w:rPr>
          <w:rFonts w:ascii="Tahoma" w:eastAsia="Times New Roman" w:hAnsi="Tahoma" w:cs="Tahoma"/>
          <w:sz w:val="20"/>
          <w:szCs w:val="20"/>
          <w:lang w:eastAsia="pl-PL"/>
        </w:rPr>
        <w:t>dokumentu</w:t>
      </w:r>
      <w:r w:rsidR="00D573EB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bookmarkStart w:id="3" w:name="_Hlk97807700"/>
      <w:r w:rsidR="00F67F95" w:rsidRPr="009C6D55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>Bliżej Bałtyku 2030. Strategia rozwoju ponadlokal</w:t>
      </w:r>
      <w:r w:rsidR="009C6D55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>nego gmin i powiatów leżących w </w:t>
      </w:r>
      <w:r w:rsidR="00F67F95" w:rsidRPr="009C6D55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>bliskim sąsiedztwie drogi wodnej łączącej Zalew Wiślany z Zatoką Gdańską</w:t>
      </w:r>
      <w:r w:rsidR="009C6D55" w:rsidRPr="009C6D55">
        <w:rPr>
          <w:rFonts w:ascii="Tahoma" w:eastAsia="Times New Roman" w:hAnsi="Tahoma" w:cs="Tahoma"/>
          <w:iCs/>
          <w:sz w:val="20"/>
          <w:szCs w:val="20"/>
          <w:lang w:eastAsia="pl-PL"/>
        </w:rPr>
        <w:t>.</w:t>
      </w:r>
    </w:p>
    <w:bookmarkEnd w:id="3"/>
    <w:p w14:paraId="1D052045" w14:textId="299D652A" w:rsidR="00CB375F" w:rsidRPr="009C6D55" w:rsidRDefault="00FA10AC" w:rsidP="008B01F3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C6D55">
        <w:rPr>
          <w:rFonts w:ascii="Tahoma" w:eastAsia="Times New Roman" w:hAnsi="Tahoma" w:cs="Tahoma"/>
          <w:sz w:val="20"/>
          <w:szCs w:val="20"/>
          <w:lang w:eastAsia="pl-PL"/>
        </w:rPr>
        <w:br/>
        <w:t xml:space="preserve">Zgodnie z art. </w:t>
      </w:r>
      <w:r w:rsidR="00D974E0" w:rsidRPr="009C6D55">
        <w:rPr>
          <w:rFonts w:ascii="Tahoma" w:eastAsia="Times New Roman" w:hAnsi="Tahoma" w:cs="Tahoma"/>
          <w:sz w:val="20"/>
          <w:szCs w:val="20"/>
          <w:lang w:eastAsia="pl-PL"/>
        </w:rPr>
        <w:t>53 ust. 1 i 2</w:t>
      </w:r>
      <w:r w:rsidR="0034385C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ww. ustawy</w:t>
      </w:r>
      <w:r w:rsidR="00CB375F" w:rsidRPr="009C6D55">
        <w:rPr>
          <w:rFonts w:ascii="Tahoma" w:eastAsia="Times New Roman" w:hAnsi="Tahoma" w:cs="Tahoma"/>
          <w:sz w:val="20"/>
          <w:szCs w:val="20"/>
          <w:lang w:eastAsia="pl-PL"/>
        </w:rPr>
        <w:t>,</w:t>
      </w:r>
      <w:r w:rsidR="0034385C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organ </w:t>
      </w:r>
      <w:r w:rsidR="00CB375F" w:rsidRPr="009C6D55">
        <w:rPr>
          <w:rFonts w:ascii="Tahoma" w:eastAsia="Times New Roman" w:hAnsi="Tahoma" w:cs="Tahoma"/>
          <w:sz w:val="20"/>
          <w:szCs w:val="20"/>
          <w:lang w:eastAsia="pl-PL"/>
        </w:rPr>
        <w:t>opracowujący projekt dokumentu,</w:t>
      </w:r>
      <w:r w:rsidR="006818CE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uzgad</w:t>
      </w:r>
      <w:r w:rsidR="0005190F" w:rsidRPr="009C6D55">
        <w:rPr>
          <w:rFonts w:ascii="Tahoma" w:eastAsia="Times New Roman" w:hAnsi="Tahoma" w:cs="Tahoma"/>
          <w:sz w:val="20"/>
          <w:szCs w:val="20"/>
          <w:lang w:eastAsia="pl-PL"/>
        </w:rPr>
        <w:t>ni</w:t>
      </w:r>
      <w:r w:rsidR="00D974E0" w:rsidRPr="009C6D55">
        <w:rPr>
          <w:rFonts w:ascii="Tahoma" w:eastAsia="Times New Roman" w:hAnsi="Tahoma" w:cs="Tahoma"/>
          <w:sz w:val="20"/>
          <w:szCs w:val="20"/>
          <w:lang w:eastAsia="pl-PL"/>
        </w:rPr>
        <w:t>a</w:t>
      </w:r>
      <w:r w:rsidR="0005190F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z </w:t>
      </w:r>
      <w:r w:rsidR="0034385C" w:rsidRPr="009C6D55">
        <w:rPr>
          <w:rFonts w:ascii="Tahoma" w:eastAsia="Times New Roman" w:hAnsi="Tahoma" w:cs="Tahoma"/>
          <w:sz w:val="20"/>
          <w:szCs w:val="20"/>
          <w:lang w:eastAsia="pl-PL"/>
        </w:rPr>
        <w:t>właściwymi organami, o których mowa w art. 57 i 58</w:t>
      </w:r>
      <w:r w:rsidR="00D974E0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stanowisko w sprawie</w:t>
      </w:r>
      <w:r w:rsidR="00431A8F" w:rsidRPr="009C6D55">
        <w:rPr>
          <w:sz w:val="20"/>
          <w:szCs w:val="20"/>
        </w:rPr>
        <w:t xml:space="preserve"> </w:t>
      </w:r>
      <w:r w:rsidR="00431A8F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zakresu i stopnia szczegółowości </w:t>
      </w:r>
      <w:r w:rsidR="005C5763">
        <w:rPr>
          <w:rFonts w:ascii="Tahoma" w:eastAsia="Times New Roman" w:hAnsi="Tahoma" w:cs="Tahoma"/>
          <w:sz w:val="20"/>
          <w:szCs w:val="20"/>
          <w:lang w:eastAsia="pl-PL"/>
        </w:rPr>
        <w:t>i</w:t>
      </w:r>
      <w:r w:rsidR="00431A8F" w:rsidRPr="009C6D55">
        <w:rPr>
          <w:rFonts w:ascii="Tahoma" w:eastAsia="Times New Roman" w:hAnsi="Tahoma" w:cs="Tahoma"/>
          <w:sz w:val="20"/>
          <w:szCs w:val="20"/>
          <w:lang w:eastAsia="pl-PL"/>
        </w:rPr>
        <w:t>nformacji wymaganych w prognozie oddziaływania na środowisko</w:t>
      </w:r>
      <w:r w:rsidR="002C37EE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. </w:t>
      </w:r>
    </w:p>
    <w:p w14:paraId="68B3C284" w14:textId="77777777" w:rsidR="00CB375F" w:rsidRPr="009C6D55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7C877005" w14:textId="4F3BFBF6" w:rsidR="00CB375F" w:rsidRPr="009C6D55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i/>
          <w:iCs/>
          <w:sz w:val="20"/>
          <w:szCs w:val="20"/>
          <w:lang w:eastAsia="pl-PL"/>
        </w:rPr>
      </w:pP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W związku z powyższ</w:t>
      </w:r>
      <w:r w:rsidR="0051172F" w:rsidRPr="009C6D55">
        <w:rPr>
          <w:rFonts w:ascii="Tahoma" w:eastAsia="Times New Roman" w:hAnsi="Tahoma" w:cs="Tahoma"/>
          <w:sz w:val="20"/>
          <w:szCs w:val="20"/>
          <w:lang w:eastAsia="pl-PL"/>
        </w:rPr>
        <w:t>ym, Prez</w:t>
      </w:r>
      <w:r w:rsidR="00065C8F" w:rsidRPr="009C6D55">
        <w:rPr>
          <w:rFonts w:ascii="Tahoma" w:eastAsia="Times New Roman" w:hAnsi="Tahoma" w:cs="Tahoma"/>
          <w:sz w:val="20"/>
          <w:szCs w:val="20"/>
          <w:lang w:eastAsia="pl-PL"/>
        </w:rPr>
        <w:t>ydent Miast</w:t>
      </w:r>
      <w:r w:rsidR="007F5866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a Elbląg w dniu </w:t>
      </w:r>
      <w:r w:rsidR="006C4A75" w:rsidRPr="009C6D55">
        <w:rPr>
          <w:rFonts w:ascii="Tahoma" w:eastAsia="Times New Roman" w:hAnsi="Tahoma" w:cs="Tahoma"/>
          <w:sz w:val="20"/>
          <w:szCs w:val="20"/>
          <w:lang w:eastAsia="pl-PL"/>
        </w:rPr>
        <w:t>20</w:t>
      </w:r>
      <w:r w:rsidR="007F5866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904371" w:rsidRPr="009C6D55">
        <w:rPr>
          <w:rFonts w:ascii="Tahoma" w:eastAsia="Times New Roman" w:hAnsi="Tahoma" w:cs="Tahoma"/>
          <w:sz w:val="20"/>
          <w:szCs w:val="20"/>
          <w:lang w:eastAsia="pl-PL"/>
        </w:rPr>
        <w:t>październik</w:t>
      </w:r>
      <w:r w:rsidR="00BD1F00" w:rsidRPr="009C6D55">
        <w:rPr>
          <w:rFonts w:ascii="Tahoma" w:eastAsia="Times New Roman" w:hAnsi="Tahoma" w:cs="Tahoma"/>
          <w:sz w:val="20"/>
          <w:szCs w:val="20"/>
          <w:lang w:eastAsia="pl-PL"/>
        </w:rPr>
        <w:t>a</w:t>
      </w:r>
      <w:r w:rsidR="00904371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202</w:t>
      </w:r>
      <w:r w:rsidR="006C4A75" w:rsidRPr="009C6D55">
        <w:rPr>
          <w:rFonts w:ascii="Tahoma" w:eastAsia="Times New Roman" w:hAnsi="Tahoma" w:cs="Tahoma"/>
          <w:sz w:val="20"/>
          <w:szCs w:val="20"/>
          <w:lang w:eastAsia="pl-PL"/>
        </w:rPr>
        <w:t>1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r. wyst</w:t>
      </w:r>
      <w:r w:rsidR="0051172F" w:rsidRPr="009C6D55">
        <w:rPr>
          <w:rFonts w:ascii="Tahoma" w:eastAsia="Times New Roman" w:hAnsi="Tahoma" w:cs="Tahoma"/>
          <w:sz w:val="20"/>
          <w:szCs w:val="20"/>
          <w:lang w:eastAsia="pl-PL"/>
        </w:rPr>
        <w:t>ąpił do Regionalnej Dyrekcji Ochrony Śro</w:t>
      </w:r>
      <w:r w:rsidR="00CB375F" w:rsidRPr="009C6D55">
        <w:rPr>
          <w:rFonts w:ascii="Tahoma" w:eastAsia="Times New Roman" w:hAnsi="Tahoma" w:cs="Tahoma"/>
          <w:sz w:val="20"/>
          <w:szCs w:val="20"/>
          <w:lang w:eastAsia="pl-PL"/>
        </w:rPr>
        <w:t>do</w:t>
      </w:r>
      <w:r w:rsidR="00050AD1" w:rsidRPr="009C6D55">
        <w:rPr>
          <w:rFonts w:ascii="Tahoma" w:eastAsia="Times New Roman" w:hAnsi="Tahoma" w:cs="Tahoma"/>
          <w:sz w:val="20"/>
          <w:szCs w:val="20"/>
          <w:lang w:eastAsia="pl-PL"/>
        </w:rPr>
        <w:t>wiska w Olsztynie</w:t>
      </w:r>
      <w:r w:rsidR="006C4A75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, </w:t>
      </w:r>
      <w:r w:rsidR="00050AD1" w:rsidRPr="009C6D55">
        <w:rPr>
          <w:rFonts w:ascii="Tahoma" w:eastAsia="Times New Roman" w:hAnsi="Tahoma" w:cs="Tahoma"/>
          <w:sz w:val="20"/>
          <w:szCs w:val="20"/>
          <w:lang w:eastAsia="pl-PL"/>
        </w:rPr>
        <w:t>Warmińsko-</w:t>
      </w:r>
      <w:r w:rsidR="0051172F" w:rsidRPr="009C6D55">
        <w:rPr>
          <w:rFonts w:ascii="Tahoma" w:eastAsia="Times New Roman" w:hAnsi="Tahoma" w:cs="Tahoma"/>
          <w:sz w:val="20"/>
          <w:szCs w:val="20"/>
          <w:lang w:eastAsia="pl-PL"/>
        </w:rPr>
        <w:t>Mazurskiego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Państwowego Wojewódzkiego Ins</w:t>
      </w:r>
      <w:r w:rsidR="0051172F" w:rsidRPr="009C6D55">
        <w:rPr>
          <w:rFonts w:ascii="Tahoma" w:eastAsia="Times New Roman" w:hAnsi="Tahoma" w:cs="Tahoma"/>
          <w:sz w:val="20"/>
          <w:szCs w:val="20"/>
          <w:lang w:eastAsia="pl-PL"/>
        </w:rPr>
        <w:t>pektora Sanitarnego w Olsztynie</w:t>
      </w:r>
      <w:r w:rsidR="006C4A75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oraz </w:t>
      </w:r>
      <w:r w:rsidR="0005190F" w:rsidRPr="009C6D55">
        <w:rPr>
          <w:rFonts w:ascii="Tahoma" w:eastAsia="Times New Roman" w:hAnsi="Tahoma" w:cs="Tahoma"/>
          <w:sz w:val="20"/>
          <w:szCs w:val="20"/>
          <w:lang w:eastAsia="pl-PL"/>
        </w:rPr>
        <w:t>Urzędu Morskiego w </w:t>
      </w:r>
      <w:r w:rsidR="006C4A75" w:rsidRPr="009C6D55">
        <w:rPr>
          <w:rFonts w:ascii="Tahoma" w:eastAsia="Times New Roman" w:hAnsi="Tahoma" w:cs="Tahoma"/>
          <w:sz w:val="20"/>
          <w:szCs w:val="20"/>
          <w:lang w:eastAsia="pl-PL"/>
        </w:rPr>
        <w:t>Gdyni</w:t>
      </w:r>
      <w:r w:rsidR="00EA0315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o </w:t>
      </w:r>
      <w:r w:rsidR="006C4A75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uzgodnienie </w:t>
      </w:r>
      <w:r w:rsidR="00431A8F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możliwości lub braku możliwości odstąpienia od przeprowadzenia strategicznej oceny oddziaływania na środowisko </w:t>
      </w:r>
      <w:r w:rsidR="006C4A75" w:rsidRPr="009C6D55">
        <w:rPr>
          <w:rFonts w:ascii="Tahoma" w:eastAsia="Times New Roman" w:hAnsi="Tahoma" w:cs="Tahoma"/>
          <w:sz w:val="20"/>
          <w:szCs w:val="20"/>
          <w:lang w:eastAsia="pl-PL"/>
        </w:rPr>
        <w:t>dla projektu</w:t>
      </w:r>
      <w:r w:rsidR="0093395C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dokumentu</w:t>
      </w:r>
      <w:r w:rsidR="006C4A75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F67F95" w:rsidRPr="009C6D55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>Bliżej Bałtyku 2030. Strategia rozwoju ponadlokalnego gmin i powiatów leżących w bliskim sąsiedztwie drogi wodnej łączącej Zalew Wiślany z Zatoką Gdańską.</w:t>
      </w:r>
    </w:p>
    <w:p w14:paraId="4B3DEF32" w14:textId="77777777" w:rsidR="00F67F95" w:rsidRPr="009C6D55" w:rsidRDefault="00F67F95" w:rsidP="008B01F3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72E16933" w14:textId="77777777" w:rsidR="002C37EE" w:rsidRPr="009C6D55" w:rsidRDefault="0051172F" w:rsidP="008B01F3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W odpowiedzi:</w:t>
      </w:r>
      <w:r w:rsidR="002C37EE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14:paraId="4C8DAD42" w14:textId="38034D02" w:rsidR="00CB375F" w:rsidRPr="009C6D55" w:rsidRDefault="00065C8F" w:rsidP="00A763A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Regionalna Dyrekcja</w:t>
      </w:r>
      <w:r w:rsidR="0034385C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Ochrony Środowiska w 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Olsztynie w p</w:t>
      </w:r>
      <w:r w:rsidR="008F67C7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iśmie z dnia </w:t>
      </w:r>
      <w:r w:rsidR="00CB48ED" w:rsidRPr="009C6D55">
        <w:rPr>
          <w:rFonts w:ascii="Tahoma" w:eastAsia="Times New Roman" w:hAnsi="Tahoma" w:cs="Tahoma"/>
          <w:sz w:val="20"/>
          <w:szCs w:val="20"/>
          <w:lang w:eastAsia="pl-PL"/>
        </w:rPr>
        <w:t>4 lutego</w:t>
      </w:r>
      <w:r w:rsidR="00904371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202</w:t>
      </w:r>
      <w:r w:rsidR="00CB48ED" w:rsidRPr="009C6D55">
        <w:rPr>
          <w:rFonts w:ascii="Tahoma" w:eastAsia="Times New Roman" w:hAnsi="Tahoma" w:cs="Tahoma"/>
          <w:sz w:val="20"/>
          <w:szCs w:val="20"/>
          <w:lang w:eastAsia="pl-PL"/>
        </w:rPr>
        <w:t>2</w:t>
      </w:r>
      <w:r w:rsidR="002C37EE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r. </w:t>
      </w:r>
      <w:r w:rsidR="0034385C" w:rsidRPr="009C6D55">
        <w:rPr>
          <w:rFonts w:ascii="Tahoma" w:eastAsia="Times New Roman" w:hAnsi="Tahoma" w:cs="Tahoma"/>
          <w:sz w:val="20"/>
          <w:szCs w:val="20"/>
          <w:lang w:eastAsia="pl-PL"/>
        </w:rPr>
        <w:t>(znak</w:t>
      </w:r>
      <w:r w:rsidRPr="009C6D55">
        <w:rPr>
          <w:rFonts w:ascii="Tahoma" w:hAnsi="Tahoma" w:cs="Tahoma"/>
          <w:sz w:val="20"/>
          <w:szCs w:val="20"/>
        </w:rPr>
        <w:t xml:space="preserve"> </w:t>
      </w:r>
      <w:r w:rsidR="00904371" w:rsidRPr="009C6D55">
        <w:rPr>
          <w:rFonts w:ascii="Tahoma" w:hAnsi="Tahoma" w:cs="Tahoma"/>
          <w:sz w:val="20"/>
          <w:szCs w:val="20"/>
        </w:rPr>
        <w:t>WSTE.411</w:t>
      </w:r>
      <w:r w:rsidR="008F67C7" w:rsidRPr="009C6D55">
        <w:rPr>
          <w:rFonts w:ascii="Tahoma" w:hAnsi="Tahoma" w:cs="Tahoma"/>
          <w:sz w:val="20"/>
          <w:szCs w:val="20"/>
        </w:rPr>
        <w:t>.</w:t>
      </w:r>
      <w:r w:rsidR="00CB48ED" w:rsidRPr="009C6D55">
        <w:rPr>
          <w:rFonts w:ascii="Tahoma" w:hAnsi="Tahoma" w:cs="Tahoma"/>
          <w:sz w:val="20"/>
          <w:szCs w:val="20"/>
        </w:rPr>
        <w:t>6</w:t>
      </w:r>
      <w:r w:rsidR="00F67F95" w:rsidRPr="009C6D55">
        <w:rPr>
          <w:rFonts w:ascii="Tahoma" w:hAnsi="Tahoma" w:cs="Tahoma"/>
          <w:sz w:val="20"/>
          <w:szCs w:val="20"/>
        </w:rPr>
        <w:t>3</w:t>
      </w:r>
      <w:r w:rsidR="00904371" w:rsidRPr="009C6D55">
        <w:rPr>
          <w:rFonts w:ascii="Tahoma" w:hAnsi="Tahoma" w:cs="Tahoma"/>
          <w:sz w:val="20"/>
          <w:szCs w:val="20"/>
        </w:rPr>
        <w:t>.202</w:t>
      </w:r>
      <w:r w:rsidR="00CB48ED" w:rsidRPr="009C6D55">
        <w:rPr>
          <w:rFonts w:ascii="Tahoma" w:hAnsi="Tahoma" w:cs="Tahoma"/>
          <w:sz w:val="20"/>
          <w:szCs w:val="20"/>
        </w:rPr>
        <w:t>1</w:t>
      </w:r>
      <w:r w:rsidR="00A763AF" w:rsidRPr="009C6D55">
        <w:rPr>
          <w:rFonts w:ascii="Tahoma" w:eastAsia="Times New Roman" w:hAnsi="Tahoma" w:cs="Tahoma"/>
          <w:sz w:val="20"/>
          <w:szCs w:val="20"/>
          <w:lang w:eastAsia="pl-PL"/>
        </w:rPr>
        <w:t>)</w:t>
      </w:r>
      <w:r w:rsidR="00CB48ED" w:rsidRPr="009C6D55">
        <w:rPr>
          <w:rFonts w:ascii="Tahoma" w:eastAsia="Times New Roman" w:hAnsi="Tahoma" w:cs="Tahoma"/>
          <w:sz w:val="20"/>
          <w:szCs w:val="20"/>
          <w:lang w:eastAsia="pl-PL"/>
        </w:rPr>
        <w:t>;</w:t>
      </w:r>
    </w:p>
    <w:p w14:paraId="723C8DD2" w14:textId="0229FFF5" w:rsidR="00CB48ED" w:rsidRPr="009C6D55" w:rsidRDefault="00CB48ED" w:rsidP="00CB48ED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Warmińsko-Mazurski Państwowy Wojewódzki Inspektor Sanitarny w Olsztynie w piśmie z dnia 1</w:t>
      </w:r>
      <w:r w:rsidR="00F67F95" w:rsidRPr="009C6D55">
        <w:rPr>
          <w:rFonts w:ascii="Tahoma" w:eastAsia="Times New Roman" w:hAnsi="Tahoma" w:cs="Tahoma"/>
          <w:sz w:val="20"/>
          <w:szCs w:val="20"/>
          <w:lang w:eastAsia="pl-PL"/>
        </w:rPr>
        <w:t>9</w:t>
      </w:r>
      <w:r w:rsidR="005C5763">
        <w:rPr>
          <w:rFonts w:ascii="Tahoma" w:eastAsia="Times New Roman" w:hAnsi="Tahoma" w:cs="Tahoma"/>
          <w:sz w:val="20"/>
          <w:szCs w:val="20"/>
          <w:lang w:eastAsia="pl-PL"/>
        </w:rPr>
        <w:t> 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listopada 2021 r. (znak ZNS.9022.3.8</w:t>
      </w:r>
      <w:r w:rsidR="00F67F95" w:rsidRPr="009C6D55">
        <w:rPr>
          <w:rFonts w:ascii="Tahoma" w:eastAsia="Times New Roman" w:hAnsi="Tahoma" w:cs="Tahoma"/>
          <w:sz w:val="20"/>
          <w:szCs w:val="20"/>
          <w:lang w:eastAsia="pl-PL"/>
        </w:rPr>
        <w:t>1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.2021.</w:t>
      </w:r>
      <w:r w:rsidR="00F67F95" w:rsidRPr="009C6D55">
        <w:rPr>
          <w:rFonts w:ascii="Tahoma" w:eastAsia="Times New Roman" w:hAnsi="Tahoma" w:cs="Tahoma"/>
          <w:sz w:val="20"/>
          <w:szCs w:val="20"/>
          <w:lang w:eastAsia="pl-PL"/>
        </w:rPr>
        <w:t>SG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);</w:t>
      </w:r>
    </w:p>
    <w:p w14:paraId="1819B11F" w14:textId="1638EE54" w:rsidR="00CB48ED" w:rsidRPr="009C6D55" w:rsidRDefault="00CB48ED" w:rsidP="00A763A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Urząd Morski w Gdyni w piśmie z dnia 22 listopada 2021 r. (znak INZ.8103.13</w:t>
      </w:r>
      <w:r w:rsidR="008E6466" w:rsidRPr="009C6D55">
        <w:rPr>
          <w:rFonts w:ascii="Tahoma" w:eastAsia="Times New Roman" w:hAnsi="Tahoma" w:cs="Tahoma"/>
          <w:sz w:val="20"/>
          <w:szCs w:val="20"/>
          <w:lang w:eastAsia="pl-PL"/>
        </w:rPr>
        <w:t>2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.2021.AD)</w:t>
      </w:r>
    </w:p>
    <w:p w14:paraId="2CACA13E" w14:textId="204D180C" w:rsidR="00CB375F" w:rsidRPr="009C6D55" w:rsidRDefault="00CB375F" w:rsidP="00293C60">
      <w:p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poinformowali, </w:t>
      </w:r>
      <w:r w:rsidR="00065C8F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że </w:t>
      </w:r>
      <w:r w:rsidR="00431A8F" w:rsidRPr="009C6D55">
        <w:rPr>
          <w:rFonts w:ascii="Tahoma" w:eastAsia="Times New Roman" w:hAnsi="Tahoma" w:cs="Tahoma"/>
          <w:sz w:val="20"/>
          <w:szCs w:val="20"/>
          <w:lang w:eastAsia="pl-PL"/>
        </w:rPr>
        <w:t>nie ma możliwości odstąpienia od</w:t>
      </w:r>
      <w:r w:rsidR="00065C8F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34385C" w:rsidRPr="009C6D55">
        <w:rPr>
          <w:rFonts w:ascii="Tahoma" w:eastAsia="Times New Roman" w:hAnsi="Tahoma" w:cs="Tahoma"/>
          <w:sz w:val="20"/>
          <w:szCs w:val="20"/>
          <w:lang w:eastAsia="pl-PL"/>
        </w:rPr>
        <w:t>przeprowadzeni</w:t>
      </w:r>
      <w:r w:rsidR="00431A8F" w:rsidRPr="009C6D55">
        <w:rPr>
          <w:rFonts w:ascii="Tahoma" w:eastAsia="Times New Roman" w:hAnsi="Tahoma" w:cs="Tahoma"/>
          <w:sz w:val="20"/>
          <w:szCs w:val="20"/>
          <w:lang w:eastAsia="pl-PL"/>
        </w:rPr>
        <w:t>a</w:t>
      </w:r>
      <w:r w:rsidR="0034385C" w:rsidRPr="009C6D55">
        <w:rPr>
          <w:rFonts w:ascii="Tahoma" w:eastAsia="Times New Roman" w:hAnsi="Tahoma" w:cs="Tahoma"/>
          <w:sz w:val="20"/>
          <w:szCs w:val="20"/>
          <w:lang w:eastAsia="pl-PL"/>
        </w:rPr>
        <w:t> strat</w:t>
      </w:r>
      <w:r w:rsidR="002C37EE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egicznej oceny oddziaływania na </w:t>
      </w:r>
      <w:r w:rsidR="0034385C" w:rsidRPr="009C6D55">
        <w:rPr>
          <w:rFonts w:ascii="Tahoma" w:eastAsia="Times New Roman" w:hAnsi="Tahoma" w:cs="Tahoma"/>
          <w:sz w:val="20"/>
          <w:szCs w:val="20"/>
          <w:lang w:eastAsia="pl-PL"/>
        </w:rPr>
        <w:t>środowisko</w:t>
      </w:r>
      <w:r w:rsidR="00431A8F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dla projektu tego dokumentu</w:t>
      </w:r>
      <w:r w:rsidR="002C37EE" w:rsidRPr="009C6D55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="00293C60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431A8F" w:rsidRPr="009C6D55">
        <w:rPr>
          <w:rFonts w:ascii="Tahoma" w:eastAsia="Times New Roman" w:hAnsi="Tahoma" w:cs="Tahoma"/>
          <w:sz w:val="20"/>
          <w:szCs w:val="20"/>
          <w:lang w:eastAsia="pl-PL"/>
        </w:rPr>
        <w:t>Jednocześnie organy te uzgodniły</w:t>
      </w:r>
      <w:r w:rsidR="00431A8F" w:rsidRPr="009C6D55">
        <w:rPr>
          <w:sz w:val="20"/>
          <w:szCs w:val="20"/>
        </w:rPr>
        <w:t xml:space="preserve"> </w:t>
      </w:r>
      <w:r w:rsidR="00431A8F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zakres i stopnień szczegółowości informacji wymaganych w prognozie oddziaływania na środowisko </w:t>
      </w:r>
      <w:r w:rsidR="008B04BA" w:rsidRPr="009C6D55">
        <w:rPr>
          <w:rFonts w:ascii="Tahoma" w:eastAsia="Times New Roman" w:hAnsi="Tahoma" w:cs="Tahoma"/>
          <w:sz w:val="20"/>
          <w:szCs w:val="20"/>
          <w:lang w:eastAsia="pl-PL"/>
        </w:rPr>
        <w:t>określ</w:t>
      </w:r>
      <w:r w:rsidR="00431A8F" w:rsidRPr="009C6D55">
        <w:rPr>
          <w:rFonts w:ascii="Tahoma" w:eastAsia="Times New Roman" w:hAnsi="Tahoma" w:cs="Tahoma"/>
          <w:sz w:val="20"/>
          <w:szCs w:val="20"/>
          <w:lang w:eastAsia="pl-PL"/>
        </w:rPr>
        <w:t>ony w</w:t>
      </w:r>
      <w:r w:rsidR="00293C60" w:rsidRPr="009C6D55">
        <w:rPr>
          <w:rFonts w:ascii="Tahoma" w:eastAsia="Times New Roman" w:hAnsi="Tahoma" w:cs="Tahoma"/>
          <w:sz w:val="20"/>
          <w:szCs w:val="20"/>
          <w:lang w:eastAsia="pl-PL"/>
        </w:rPr>
        <w:t> </w:t>
      </w:r>
      <w:r w:rsidR="00CB48ED" w:rsidRPr="009C6D55">
        <w:rPr>
          <w:rFonts w:ascii="Tahoma" w:eastAsia="Times New Roman" w:hAnsi="Tahoma" w:cs="Tahoma"/>
          <w:sz w:val="20"/>
          <w:szCs w:val="20"/>
          <w:lang w:eastAsia="pl-PL"/>
        </w:rPr>
        <w:t>art. 51 ust. 2</w:t>
      </w:r>
      <w:r w:rsidR="0005190F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oraz art. 52 ust. 1 i 2 ustawy</w:t>
      </w:r>
      <w:r w:rsidR="00431A8F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z 3 października 2008 r</w:t>
      </w:r>
      <w:r w:rsidR="0005190F" w:rsidRPr="009C6D55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14:paraId="3AD71C65" w14:textId="77777777" w:rsidR="000D3F93" w:rsidRPr="009C6D55" w:rsidRDefault="000D3F93" w:rsidP="00293C60">
      <w:p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604165D4" w14:textId="48A0471F" w:rsidR="00431A8F" w:rsidRPr="009C6D55" w:rsidRDefault="00431A8F" w:rsidP="00293C60">
      <w:p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Organem właściwym w sprawie przeprowadzenia strategicznej oceny oddziaływania na środowisko oraz rozpatrzenia uwag i wniosków jest Prezydent Miasta Elbląg.</w:t>
      </w:r>
    </w:p>
    <w:p w14:paraId="47EC5433" w14:textId="77777777" w:rsidR="0005190F" w:rsidRPr="009C6D55" w:rsidRDefault="0005190F" w:rsidP="0005190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50670EBB" w14:textId="65C947B9" w:rsidR="0005190F" w:rsidRPr="000D3F93" w:rsidRDefault="0005190F" w:rsidP="0005190F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Informacja o </w:t>
      </w:r>
      <w:r w:rsidR="00431A8F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możliwości 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zapoznani</w:t>
      </w:r>
      <w:r w:rsidR="00431A8F" w:rsidRPr="009C6D55">
        <w:rPr>
          <w:rFonts w:ascii="Tahoma" w:eastAsia="Times New Roman" w:hAnsi="Tahoma" w:cs="Tahoma"/>
          <w:sz w:val="20"/>
          <w:szCs w:val="20"/>
          <w:lang w:eastAsia="pl-PL"/>
        </w:rPr>
        <w:t>a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się z</w:t>
      </w:r>
      <w:r w:rsidR="00B257A6"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e stosownymi dokumentami oraz 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składania </w:t>
      </w:r>
      <w:r w:rsidR="00EA0315" w:rsidRPr="009C6D55">
        <w:rPr>
          <w:rFonts w:ascii="Tahoma" w:eastAsia="Times New Roman" w:hAnsi="Tahoma" w:cs="Tahoma"/>
          <w:sz w:val="20"/>
          <w:szCs w:val="20"/>
          <w:lang w:eastAsia="pl-PL"/>
        </w:rPr>
        <w:t>uwag i 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wniosków podana zostanie w odrębny</w:t>
      </w:r>
      <w:r w:rsidR="00293C60" w:rsidRPr="009C6D55">
        <w:rPr>
          <w:rFonts w:ascii="Tahoma" w:eastAsia="Times New Roman" w:hAnsi="Tahoma" w:cs="Tahoma"/>
          <w:sz w:val="20"/>
          <w:szCs w:val="20"/>
          <w:lang w:eastAsia="pl-PL"/>
        </w:rPr>
        <w:t>m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 xml:space="preserve"> ogłoszeni</w:t>
      </w:r>
      <w:r w:rsidR="00293C60" w:rsidRPr="009C6D55">
        <w:rPr>
          <w:rFonts w:ascii="Tahoma" w:eastAsia="Times New Roman" w:hAnsi="Tahoma" w:cs="Tahoma"/>
          <w:sz w:val="20"/>
          <w:szCs w:val="20"/>
          <w:lang w:eastAsia="pl-PL"/>
        </w:rPr>
        <w:t>u</w:t>
      </w:r>
      <w:r w:rsidRPr="009C6D55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14:paraId="2FB78E7C" w14:textId="2FE1E4E5" w:rsidR="000D3F93" w:rsidRPr="000D3F93" w:rsidRDefault="000D3F93" w:rsidP="0005190F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14:paraId="0816E15D" w14:textId="70D05ACA" w:rsidR="000D3F93" w:rsidRPr="000D3F93" w:rsidRDefault="000D3F93" w:rsidP="0005190F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14:paraId="0437E575" w14:textId="77777777" w:rsidR="000D3F93" w:rsidRPr="000D3F93" w:rsidRDefault="000D3F93" w:rsidP="0005190F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14:paraId="1CACEC7C" w14:textId="77777777" w:rsidR="0005190F" w:rsidRPr="000D3F93" w:rsidRDefault="0005190F" w:rsidP="0005190F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14:paraId="07133ED0" w14:textId="77777777" w:rsidR="009C6D55" w:rsidRDefault="009C6D55" w:rsidP="009C6D55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14:paraId="085D759A" w14:textId="77777777" w:rsidR="009C6D55" w:rsidRDefault="009C6D55" w:rsidP="009C6D55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14:paraId="2200AD90" w14:textId="77777777" w:rsidR="009C6D55" w:rsidRDefault="009C6D55" w:rsidP="009C6D55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14:paraId="0F0F419C" w14:textId="77777777" w:rsidR="009C6D55" w:rsidRDefault="009C6D55" w:rsidP="009C6D55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14:paraId="4F176102" w14:textId="77777777" w:rsidR="007A3826" w:rsidRDefault="007A3826" w:rsidP="009C6D55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14:paraId="5DB368E4" w14:textId="220E4169" w:rsidR="002C37EE" w:rsidRPr="000D3F93" w:rsidRDefault="0034385C" w:rsidP="009C6D55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0D3F93">
        <w:rPr>
          <w:rFonts w:ascii="Tahoma" w:eastAsia="Times New Roman" w:hAnsi="Tahoma" w:cs="Tahoma"/>
          <w:sz w:val="16"/>
          <w:szCs w:val="16"/>
          <w:lang w:eastAsia="pl-PL"/>
        </w:rPr>
        <w:t>Niniejsze obwieszczenie zostaje podane do publicznej wiadomości poprzez</w:t>
      </w:r>
      <w:r w:rsidR="002C37EE" w:rsidRPr="000D3F93">
        <w:rPr>
          <w:rFonts w:ascii="Tahoma" w:eastAsia="Times New Roman" w:hAnsi="Tahoma" w:cs="Tahoma"/>
          <w:sz w:val="16"/>
          <w:szCs w:val="16"/>
          <w:lang w:eastAsia="pl-PL"/>
        </w:rPr>
        <w:t xml:space="preserve"> zamieszczenie:</w:t>
      </w:r>
    </w:p>
    <w:p w14:paraId="46CBDF53" w14:textId="77777777" w:rsidR="00BE0FFA" w:rsidRPr="000D3F93" w:rsidRDefault="002B3996" w:rsidP="009C6D55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hAnsi="Tahoma" w:cs="Tahoma"/>
          <w:sz w:val="16"/>
          <w:szCs w:val="16"/>
        </w:rPr>
      </w:pPr>
      <w:r w:rsidRPr="000D3F93">
        <w:rPr>
          <w:rFonts w:ascii="Tahoma" w:eastAsia="Times New Roman" w:hAnsi="Tahoma" w:cs="Tahoma"/>
          <w:sz w:val="16"/>
          <w:szCs w:val="16"/>
          <w:lang w:eastAsia="pl-PL"/>
        </w:rPr>
        <w:t>w Biuletynie Informacji Publicz</w:t>
      </w:r>
      <w:r w:rsidR="00BE0FFA" w:rsidRPr="000D3F93">
        <w:rPr>
          <w:rFonts w:ascii="Tahoma" w:eastAsia="Times New Roman" w:hAnsi="Tahoma" w:cs="Tahoma"/>
          <w:sz w:val="16"/>
          <w:szCs w:val="16"/>
          <w:lang w:eastAsia="pl-PL"/>
        </w:rPr>
        <w:t xml:space="preserve">nej Urzędu Miejskiego w Elblągu; </w:t>
      </w:r>
    </w:p>
    <w:p w14:paraId="16434D98" w14:textId="77777777" w:rsidR="00B257A6" w:rsidRPr="000D3F93" w:rsidRDefault="002B3996" w:rsidP="009C6D55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hAnsi="Tahoma" w:cs="Tahoma"/>
          <w:sz w:val="16"/>
          <w:szCs w:val="16"/>
        </w:rPr>
      </w:pPr>
      <w:r w:rsidRPr="000D3F93">
        <w:rPr>
          <w:rFonts w:ascii="Tahoma" w:eastAsia="Times New Roman" w:hAnsi="Tahoma" w:cs="Tahoma"/>
          <w:sz w:val="16"/>
          <w:szCs w:val="16"/>
          <w:lang w:eastAsia="pl-PL"/>
        </w:rPr>
        <w:t>na tablicy ogłoszeń w siedzibie Urzędu Miejskiego w Elblągu</w:t>
      </w:r>
      <w:r w:rsidR="00B257A6" w:rsidRPr="000D3F93">
        <w:rPr>
          <w:rFonts w:ascii="Tahoma" w:eastAsia="Times New Roman" w:hAnsi="Tahoma" w:cs="Tahoma"/>
          <w:sz w:val="16"/>
          <w:szCs w:val="16"/>
          <w:lang w:eastAsia="pl-PL"/>
        </w:rPr>
        <w:t>;</w:t>
      </w:r>
    </w:p>
    <w:p w14:paraId="2F047CE9" w14:textId="77777777" w:rsidR="00705F94" w:rsidRPr="000D3F93" w:rsidRDefault="00B257A6" w:rsidP="009C6D55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hAnsi="Tahoma" w:cs="Tahoma"/>
          <w:sz w:val="16"/>
          <w:szCs w:val="16"/>
        </w:rPr>
      </w:pPr>
      <w:r w:rsidRPr="000D3F93">
        <w:rPr>
          <w:rFonts w:ascii="Tahoma" w:eastAsia="Times New Roman" w:hAnsi="Tahoma" w:cs="Tahoma"/>
          <w:sz w:val="16"/>
          <w:szCs w:val="16"/>
          <w:lang w:eastAsia="pl-PL"/>
        </w:rPr>
        <w:t xml:space="preserve">w publicznie dostępnych wykazach – Ekoportalu. </w:t>
      </w:r>
    </w:p>
    <w:sectPr w:rsidR="00705F94" w:rsidRPr="000D3F93" w:rsidSect="002C37EE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216395" w14:textId="77777777" w:rsidR="002C7E84" w:rsidRDefault="002C7E84" w:rsidP="00EA0315">
      <w:pPr>
        <w:spacing w:after="0" w:line="240" w:lineRule="auto"/>
      </w:pPr>
      <w:r>
        <w:separator/>
      </w:r>
    </w:p>
  </w:endnote>
  <w:endnote w:type="continuationSeparator" w:id="0">
    <w:p w14:paraId="0A6A9372" w14:textId="77777777" w:rsidR="002C7E84" w:rsidRDefault="002C7E84" w:rsidP="00EA0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33A223" w14:textId="77777777" w:rsidR="002C7E84" w:rsidRDefault="002C7E84" w:rsidP="00EA0315">
      <w:pPr>
        <w:spacing w:after="0" w:line="240" w:lineRule="auto"/>
      </w:pPr>
      <w:r>
        <w:separator/>
      </w:r>
    </w:p>
  </w:footnote>
  <w:footnote w:type="continuationSeparator" w:id="0">
    <w:p w14:paraId="02B05D80" w14:textId="77777777" w:rsidR="002C7E84" w:rsidRDefault="002C7E84" w:rsidP="00EA03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F58C6"/>
    <w:multiLevelType w:val="hybridMultilevel"/>
    <w:tmpl w:val="FE5254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637DA8"/>
    <w:multiLevelType w:val="hybridMultilevel"/>
    <w:tmpl w:val="32F66560"/>
    <w:lvl w:ilvl="0" w:tplc="AEFEC1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0C324E"/>
    <w:multiLevelType w:val="hybridMultilevel"/>
    <w:tmpl w:val="2722B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9801FA"/>
    <w:multiLevelType w:val="hybridMultilevel"/>
    <w:tmpl w:val="3E5A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C232D"/>
    <w:multiLevelType w:val="hybridMultilevel"/>
    <w:tmpl w:val="6CF2F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358"/>
    <w:rsid w:val="00003005"/>
    <w:rsid w:val="00015FC7"/>
    <w:rsid w:val="000239A0"/>
    <w:rsid w:val="00030A99"/>
    <w:rsid w:val="00050AD1"/>
    <w:rsid w:val="0005190F"/>
    <w:rsid w:val="00065C8F"/>
    <w:rsid w:val="000803A7"/>
    <w:rsid w:val="000C393B"/>
    <w:rsid w:val="000D3F93"/>
    <w:rsid w:val="000F456C"/>
    <w:rsid w:val="001579F0"/>
    <w:rsid w:val="0016274D"/>
    <w:rsid w:val="0022363D"/>
    <w:rsid w:val="00242977"/>
    <w:rsid w:val="002457DB"/>
    <w:rsid w:val="00245C2D"/>
    <w:rsid w:val="00246A86"/>
    <w:rsid w:val="00293C60"/>
    <w:rsid w:val="002B3996"/>
    <w:rsid w:val="002B70AA"/>
    <w:rsid w:val="002C37EE"/>
    <w:rsid w:val="002C7E84"/>
    <w:rsid w:val="003174B3"/>
    <w:rsid w:val="0034385C"/>
    <w:rsid w:val="0036048E"/>
    <w:rsid w:val="00405BD1"/>
    <w:rsid w:val="00431A8F"/>
    <w:rsid w:val="004576A9"/>
    <w:rsid w:val="00496878"/>
    <w:rsid w:val="004D4D01"/>
    <w:rsid w:val="004F596A"/>
    <w:rsid w:val="0051172F"/>
    <w:rsid w:val="0051225F"/>
    <w:rsid w:val="005C5763"/>
    <w:rsid w:val="006818CE"/>
    <w:rsid w:val="006934BB"/>
    <w:rsid w:val="006A360A"/>
    <w:rsid w:val="006C4A75"/>
    <w:rsid w:val="006D5E3B"/>
    <w:rsid w:val="00705F94"/>
    <w:rsid w:val="0077685A"/>
    <w:rsid w:val="00792458"/>
    <w:rsid w:val="007A3826"/>
    <w:rsid w:val="007C0358"/>
    <w:rsid w:val="007F2CB0"/>
    <w:rsid w:val="007F5866"/>
    <w:rsid w:val="00813C31"/>
    <w:rsid w:val="008509D1"/>
    <w:rsid w:val="008A2F6A"/>
    <w:rsid w:val="008B01F3"/>
    <w:rsid w:val="008B04BA"/>
    <w:rsid w:val="008E6466"/>
    <w:rsid w:val="008F67C7"/>
    <w:rsid w:val="00904371"/>
    <w:rsid w:val="0093395C"/>
    <w:rsid w:val="009666D5"/>
    <w:rsid w:val="009A5A49"/>
    <w:rsid w:val="009B2751"/>
    <w:rsid w:val="009C6D55"/>
    <w:rsid w:val="00A12E29"/>
    <w:rsid w:val="00A763AF"/>
    <w:rsid w:val="00A90F76"/>
    <w:rsid w:val="00AB0D25"/>
    <w:rsid w:val="00AC3873"/>
    <w:rsid w:val="00AD68A6"/>
    <w:rsid w:val="00AD7F62"/>
    <w:rsid w:val="00B257A6"/>
    <w:rsid w:val="00B6702F"/>
    <w:rsid w:val="00B71048"/>
    <w:rsid w:val="00B867E2"/>
    <w:rsid w:val="00BC649D"/>
    <w:rsid w:val="00BD1F00"/>
    <w:rsid w:val="00BD37BA"/>
    <w:rsid w:val="00BE0FFA"/>
    <w:rsid w:val="00C24434"/>
    <w:rsid w:val="00CB1DF1"/>
    <w:rsid w:val="00CB375F"/>
    <w:rsid w:val="00CB48ED"/>
    <w:rsid w:val="00CD7856"/>
    <w:rsid w:val="00D324B5"/>
    <w:rsid w:val="00D573EB"/>
    <w:rsid w:val="00D57A31"/>
    <w:rsid w:val="00D974E0"/>
    <w:rsid w:val="00EA0315"/>
    <w:rsid w:val="00EE0A1A"/>
    <w:rsid w:val="00F47DAD"/>
    <w:rsid w:val="00F67F95"/>
    <w:rsid w:val="00FA10AC"/>
    <w:rsid w:val="00FC3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2F332"/>
  <w15:docId w15:val="{23C9AE39-9ED4-42FF-AAA5-88C2A21FB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7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7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4B3"/>
    <w:rPr>
      <w:rFonts w:ascii="Segoe U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22363D"/>
    <w:rPr>
      <w:i/>
      <w:iCs/>
      <w:color w:val="404040" w:themeColor="text1" w:themeTint="BF"/>
    </w:rPr>
  </w:style>
  <w:style w:type="character" w:styleId="Hipercze">
    <w:name w:val="Hyperlink"/>
    <w:basedOn w:val="Domylnaczcionkaakapitu"/>
    <w:uiPriority w:val="99"/>
    <w:semiHidden/>
    <w:unhideWhenUsed/>
    <w:rsid w:val="002B70A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A0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0315"/>
  </w:style>
  <w:style w:type="paragraph" w:styleId="Stopka">
    <w:name w:val="footer"/>
    <w:basedOn w:val="Normalny"/>
    <w:link w:val="StopkaZnak"/>
    <w:uiPriority w:val="99"/>
    <w:unhideWhenUsed/>
    <w:rsid w:val="00EA0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0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BEB84-E3BD-4845-A58D-16F331395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456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Nitka Andrzej</dc:creator>
  <cp:lastModifiedBy>Magdalena Gołębiowska</cp:lastModifiedBy>
  <cp:revision>8</cp:revision>
  <cp:lastPrinted>2022-03-09T08:28:00Z</cp:lastPrinted>
  <dcterms:created xsi:type="dcterms:W3CDTF">2022-03-10T11:43:00Z</dcterms:created>
  <dcterms:modified xsi:type="dcterms:W3CDTF">2022-03-11T10:59:00Z</dcterms:modified>
</cp:coreProperties>
</file>