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B39F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77/2022</w:t>
      </w:r>
      <w:r>
        <w:rPr>
          <w:b/>
          <w:caps/>
        </w:rPr>
        <w:br/>
        <w:t>Prezydenta Miasta Elbląg</w:t>
      </w:r>
    </w:p>
    <w:p w:rsidR="00A77B3E" w:rsidRDefault="00CB39F1">
      <w:pPr>
        <w:spacing w:before="280" w:after="280"/>
        <w:jc w:val="center"/>
        <w:rPr>
          <w:b/>
          <w:caps/>
        </w:rPr>
      </w:pPr>
      <w:r>
        <w:t>z dnia 9 marca 2022 r.</w:t>
      </w:r>
    </w:p>
    <w:p w:rsidR="00A77B3E" w:rsidRDefault="00CB39F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CB39F1">
      <w:pPr>
        <w:keepLines/>
        <w:spacing w:before="120" w:after="120"/>
      </w:pPr>
      <w:r>
        <w:t xml:space="preserve">Na podstawie art. 11 ust. 2 w związku z art. 23 ust. 1 pkt 7, </w:t>
      </w:r>
      <w:r>
        <w:t xml:space="preserve">art. 35 ust. 1 i 2, art. 37 ust. 2 pkt 6 Ustawy z dnia 21 sierpnia 1997 r. o gospodarce nieruchomościami (Dz.U.2021.1899 </w:t>
      </w:r>
      <w:proofErr w:type="spellStart"/>
      <w:r>
        <w:t>t.j</w:t>
      </w:r>
      <w:proofErr w:type="spellEnd"/>
      <w:r>
        <w:t>. ze zm.) oraz Zarządzenia Nr 286 Wojewody Warmińsko - Mazurskiego z dnia 12 października 2021 r. w sprawie wyrażenia zgody na sprze</w:t>
      </w:r>
      <w:r>
        <w:t>daż w trybie bezprzetargowym udziału Skarbu Państwa w prawie użytkowania wieczystego nieruchomości</w:t>
      </w:r>
    </w:p>
    <w:p w:rsidR="00A77B3E" w:rsidRDefault="00CB39F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B39F1">
      <w:pPr>
        <w:keepLines/>
        <w:spacing w:before="120" w:after="120"/>
      </w:pPr>
      <w:r>
        <w:rPr>
          <w:b/>
        </w:rPr>
        <w:t>§ 1. </w:t>
      </w:r>
      <w:r>
        <w:t>1. </w:t>
      </w:r>
      <w:r>
        <w:t xml:space="preserve">Przeznacza się do sprzedaży na rzecz użytkowników wieczystych nieruchomości gruntowe szczegółowo opisane w załączniku do </w:t>
      </w:r>
      <w:r>
        <w:t>niniejszego zarządzenia.</w:t>
      </w:r>
    </w:p>
    <w:p w:rsidR="00A77B3E" w:rsidRDefault="00CB39F1">
      <w:pPr>
        <w:keepLines/>
        <w:spacing w:before="120" w:after="120"/>
      </w:pPr>
      <w:r>
        <w:t>2. </w:t>
      </w:r>
      <w:r>
        <w:t>Szczegółowe warunki zbycia poszczególnych nieruchomości zostaną ustalone we właściwych protokołach.</w:t>
      </w:r>
    </w:p>
    <w:p w:rsidR="00A77B3E" w:rsidRDefault="00CB39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Ogłasza się wykaz nieruchomości przeznaczonych do zbycia, wymienionych w załączniku Nr 1 do niniejszego zarządzenia.</w:t>
      </w:r>
    </w:p>
    <w:p w:rsidR="00A77B3E" w:rsidRDefault="00CB39F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których mowa w ust. 1, podlega ogłoszeniu poprzez wywieszenie na tablicy ogłoszeń w siedzibie Urzędu Miejskiego w Elblągu na okres 21 dni, a ponadto informacja o jego wywieszeniu podana zostanie do wiadomości publicznej poprzez ogłos</w:t>
      </w:r>
      <w:r>
        <w:rPr>
          <w:color w:val="000000"/>
          <w:u w:color="000000"/>
        </w:rPr>
        <w:t>zenie w prasie lokalnej.</w:t>
      </w:r>
    </w:p>
    <w:p w:rsidR="00A77B3E" w:rsidRDefault="00CB39F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B39F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B39F1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>z dnia........................................2022 r.</w:t>
      </w:r>
    </w:p>
    <w:p w:rsidR="00A77B3E" w:rsidRDefault="00CB39F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na rzecz użytkowników wieczystych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351"/>
        <w:gridCol w:w="2012"/>
        <w:gridCol w:w="766"/>
        <w:gridCol w:w="1081"/>
        <w:gridCol w:w="961"/>
        <w:gridCol w:w="4143"/>
        <w:gridCol w:w="1621"/>
        <w:gridCol w:w="2357"/>
      </w:tblGrid>
      <w:tr w:rsidR="00594F0D">
        <w:tc>
          <w:tcPr>
            <w:tcW w:w="147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4F0D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594F0D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4F0D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</w:tr>
      <w:tr w:rsidR="00594F0D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 xml:space="preserve"> ul. Sadowa 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EL1E/00066481/8</w:t>
            </w:r>
          </w:p>
        </w:tc>
        <w:tc>
          <w:tcPr>
            <w:tcW w:w="76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63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0,1422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4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 xml:space="preserve">Działka stanowi drogę wewnętrzną zapewniającą dostęp do drogi publicznej dla właścicieli działek przyległych. Zbyciu podlegają </w:t>
            </w:r>
            <w:r>
              <w:t>udziały w przedmiotowej nieruchomości.</w:t>
            </w:r>
          </w:p>
          <w:p w:rsidR="00594F0D" w:rsidRDefault="00CB39F1">
            <w:pPr>
              <w:jc w:val="center"/>
            </w:pPr>
            <w:r>
              <w:t xml:space="preserve">W </w:t>
            </w:r>
            <w:proofErr w:type="spellStart"/>
            <w:r>
              <w:t>mpzp</w:t>
            </w:r>
            <w:proofErr w:type="spellEnd"/>
            <w:r>
              <w:t xml:space="preserve"> teren przeznaczony jest pod drogę wewnętrzną.       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CB39F1">
            <w:pPr>
              <w:jc w:val="center"/>
              <w:rPr>
                <w:color w:val="000000"/>
                <w:u w:color="000000"/>
              </w:rPr>
            </w:pPr>
            <w:r>
              <w:t>użytkowanie wieczyste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594F0D" w:rsidRDefault="00594F0D"/>
          <w:p w:rsidR="00594F0D" w:rsidRDefault="00594F0D"/>
          <w:p w:rsidR="00594F0D" w:rsidRDefault="00CB39F1">
            <w:pPr>
              <w:jc w:val="center"/>
            </w:pPr>
            <w:r>
              <w:rPr>
                <w:b/>
              </w:rPr>
              <w:t>7.143,00 zł</w:t>
            </w:r>
          </w:p>
        </w:tc>
      </w:tr>
      <w:tr w:rsidR="00594F0D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594F0D" w:rsidRDefault="00594F0D"/>
          <w:p w:rsidR="00594F0D" w:rsidRDefault="00594F0D"/>
          <w:p w:rsidR="00594F0D" w:rsidRDefault="00594F0D"/>
          <w:p w:rsidR="00594F0D" w:rsidRDefault="00594F0D"/>
          <w:p w:rsidR="00594F0D" w:rsidRDefault="00594F0D"/>
          <w:p w:rsidR="00594F0D" w:rsidRDefault="00594F0D"/>
          <w:p w:rsidR="00594F0D" w:rsidRDefault="00CB39F1">
            <w:pPr>
              <w:jc w:val="center"/>
            </w:pPr>
            <w:r>
              <w:rPr>
                <w:sz w:val="18"/>
              </w:rPr>
              <w:t>plus podatek VAT zgodnie z obowiązującymi przepisami</w:t>
            </w:r>
          </w:p>
        </w:tc>
      </w:tr>
      <w:tr w:rsidR="00594F0D">
        <w:trPr>
          <w:trHeight w:val="283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94F0D">
        <w:trPr>
          <w:trHeight w:val="283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B39F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</w:t>
            </w:r>
            <w:r>
              <w:rPr>
                <w:sz w:val="18"/>
              </w:rPr>
              <w:t>o gospodarce nieruchomościami nabywają nieruchomość za cenę określoną na podstawie art.67 ust.3 ustawy o gospodarce nieruchomościami.</w:t>
            </w:r>
          </w:p>
          <w:p w:rsidR="00594F0D" w:rsidRDefault="00CB39F1">
            <w:pPr>
              <w:jc w:val="left"/>
            </w:pPr>
            <w:r>
              <w:rPr>
                <w:sz w:val="18"/>
              </w:rPr>
              <w:t>Pierwszeństwo w nabyciu nieruchomości określonych w powyższym wykazie dotyczy osób, którym przysługuje roszczenie o nabyci</w:t>
            </w:r>
            <w:r>
              <w:rPr>
                <w:sz w:val="18"/>
              </w:rPr>
              <w:t xml:space="preserve">e nieruchomości z mocy ustawy o gospodarce nieruchomościami lub odrębnych przepisów, jeżeli złożą wniosek o nabycie przed upływem terminu określonego w wykazie: termin złożenia wniosku nie może być krótszy niż 6 tygodni, licząc od dnia wywieszenia wykazu. </w:t>
            </w:r>
          </w:p>
        </w:tc>
      </w:tr>
      <w:tr w:rsidR="00594F0D">
        <w:trPr>
          <w:trHeight w:val="495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B39F1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Karolina Czerwiec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94F0D"/>
    <w:rsid w:val="00A77B3E"/>
    <w:rsid w:val="00CA2A55"/>
    <w:rsid w:val="00CB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F7F1E1-79E2-48B4-88DC-75A18126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2412</Characters>
  <Application>Microsoft Office Word</Application>
  <DocSecurity>4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77/2022 z dnia 9 marca 2022 r.</vt:lpstr>
      <vt:lpstr/>
    </vt:vector>
  </TitlesOfParts>
  <Company>Prezydent Miasta Elbląg</Company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77/2022 z dnia 9 marca 2022 r.</dc:title>
  <dc:subject>w sprawie sporządzenia i^ogłoszenia wykazu nieruchomości
przeznaczonych do sprzedaży na^rzecz^użytkowników wieczystych</dc:subject>
  <dc:creator>pisos</dc:creator>
  <cp:lastModifiedBy>Katarzyna Zaborowska</cp:lastModifiedBy>
  <cp:revision>2</cp:revision>
  <dcterms:created xsi:type="dcterms:W3CDTF">2022-03-11T09:22:00Z</dcterms:created>
  <dcterms:modified xsi:type="dcterms:W3CDTF">2022-03-11T09:22:00Z</dcterms:modified>
  <cp:category>Akt prawny</cp:category>
</cp:coreProperties>
</file>