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C2A8E">
      <w:pPr>
        <w:jc w:val="center"/>
        <w:rPr>
          <w:b/>
          <w:caps/>
        </w:rPr>
      </w:pPr>
      <w:r>
        <w:rPr>
          <w:b/>
          <w:caps/>
        </w:rPr>
        <w:t>Zarządzenie Nr 538/2021</w:t>
      </w:r>
      <w:r>
        <w:rPr>
          <w:b/>
          <w:caps/>
        </w:rPr>
        <w:br/>
        <w:t>Prezydenta Miasta Elbląg</w:t>
      </w:r>
    </w:p>
    <w:p w:rsidR="00A77B3E" w:rsidRDefault="007C2A8E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7C2A8E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7C2A8E">
      <w:pPr>
        <w:keepLines/>
        <w:spacing w:before="120" w:after="120"/>
      </w:pPr>
      <w:r>
        <w:t>Na podstawie art. 35 ust. 1 i 2, art. 37 ust. 2 pkt 6</w:t>
      </w:r>
      <w:r>
        <w:t>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2021 r. poz. 1899 ze zmianami) oraz § 1 ust. 1 pkt 1 i 2 uchwały Nr XX/534/2012 Rady Miejskiej w Elblągu z dnia 28 grudnia 2012r. w sprawie wyrażenia zgod</w:t>
      </w:r>
      <w:r>
        <w:t>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7C2A8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</w:t>
      </w:r>
      <w:r>
        <w:t xml:space="preserve"> zbycia nieruchomości, szczegółowo opisane w załączniku do niniejszego zarządzenia.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</w:t>
      </w:r>
      <w:r>
        <w:rPr>
          <w:color w:val="000000"/>
          <w:u w:color="000000"/>
        </w:rPr>
        <w:t>nionych w załączniku do niniejszego zarządzenia.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1, podlega ogłosze</w:t>
      </w:r>
      <w:r>
        <w:rPr>
          <w:color w:val="000000"/>
          <w:u w:color="000000"/>
        </w:rPr>
        <w:t>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</w:t>
      </w:r>
      <w:r>
        <w:rPr>
          <w:color w:val="000000"/>
          <w:u w:color="000000"/>
        </w:rPr>
        <w:t>się Dyrektorowi Departamentu Gospodarki Nieruchomościami i Geodezji.</w:t>
      </w:r>
    </w:p>
    <w:p w:rsidR="00A77B3E" w:rsidRDefault="007C2A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C2A8E" w:rsidRDefault="007C2A8E">
      <w:pPr>
        <w:keepLines/>
        <w:spacing w:before="120" w:after="120"/>
        <w:rPr>
          <w:color w:val="000000"/>
          <w:u w:color="000000"/>
        </w:rPr>
        <w:sectPr w:rsidR="007C2A8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7C2A8E">
      <w:pPr>
        <w:keepNext/>
        <w:spacing w:before="120"/>
        <w:ind w:left="558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538/2021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24 grudnia 2021 r. </w:t>
      </w:r>
      <w:r>
        <w:rPr>
          <w:color w:val="000000"/>
          <w:u w:color="000000"/>
        </w:rPr>
        <w:br/>
      </w:r>
    </w:p>
    <w:p w:rsidR="00A77B3E" w:rsidRDefault="007C2A8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</w:t>
      </w:r>
      <w:r>
        <w:rPr>
          <w:b/>
          <w:color w:val="000000"/>
          <w:u w:color="000000"/>
        </w:rPr>
        <w:t>znaczonych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6942B6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6942B6" w:rsidRDefault="007C2A8E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6942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942B6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Pionierska </w:t>
            </w:r>
            <w:r>
              <w:rPr>
                <w:sz w:val="22"/>
              </w:rPr>
              <w:t>30-32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EL1E/00037383/9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125/35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0,1850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gruntowa.</w:t>
            </w:r>
          </w:p>
          <w:p w:rsidR="006942B6" w:rsidRDefault="007C2A8E">
            <w:pPr>
              <w:jc w:val="center"/>
            </w:pPr>
            <w:r>
              <w:rPr>
                <w:sz w:val="20"/>
              </w:rPr>
              <w:t xml:space="preserve">Zbycie bezprzetargowo, na rzecz właścicieli lokali w budynku przy </w:t>
            </w:r>
          </w:p>
          <w:p w:rsidR="006942B6" w:rsidRDefault="007C2A8E">
            <w:pPr>
              <w:jc w:val="center"/>
            </w:pPr>
            <w:r>
              <w:rPr>
                <w:sz w:val="20"/>
              </w:rPr>
              <w:t>ul. Pionierskiej 30-32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299.849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 tym:</w:t>
            </w:r>
          </w:p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279.849 zł</w:t>
            </w:r>
            <w:r>
              <w:rPr>
                <w:color w:val="000000"/>
                <w:sz w:val="22"/>
                <w:u w:color="000000"/>
              </w:rPr>
              <w:t xml:space="preserve"> - wartość działki</w:t>
            </w:r>
          </w:p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 xml:space="preserve">20.000 zł </w:t>
            </w:r>
            <w:r>
              <w:rPr>
                <w:color w:val="000000"/>
                <w:sz w:val="22"/>
                <w:u w:color="000000"/>
              </w:rPr>
              <w:t>-  wartość budynku garażowego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</w:t>
            </w:r>
            <w:r>
              <w:rPr>
                <w:color w:val="000000"/>
                <w:sz w:val="16"/>
                <w:u w:color="000000"/>
              </w:rPr>
              <w:t xml:space="preserve">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2A8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6942B6" w:rsidRDefault="007C2A8E">
            <w:pPr>
              <w:jc w:val="center"/>
            </w:pPr>
            <w:r>
              <w:rPr>
                <w:sz w:val="22"/>
              </w:rPr>
              <w:t>od wartości działki</w:t>
            </w:r>
          </w:p>
        </w:tc>
      </w:tr>
    </w:tbl>
    <w:p w:rsidR="00A77B3E" w:rsidRDefault="007C2A8E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6942B6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2A8E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</w:tc>
      </w:tr>
      <w:tr w:rsidR="006942B6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2A8E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</w:t>
            </w:r>
            <w:r>
              <w:rPr>
                <w:sz w:val="18"/>
              </w:rPr>
              <w:t>e przed upływem terminu określonego w wykazie: termin złożenia wniosku nie może być krótszy niż 6 tygodni, licząc od dnia wywieszenia wykazu. </w:t>
            </w:r>
          </w:p>
        </w:tc>
      </w:tr>
      <w:tr w:rsidR="006942B6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942B6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2A8E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6942B6"/>
    <w:rsid w:val="007C2A8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16CD65-F247-4DB6-892F-990C8AD8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538/2021 z dnia 24 grudnia 2021 r.</dc:title>
  <dc:subject>w sprawie sporządzenia i^ogłoszenia wykazu nieruchomości przeznaczonych do zbycia^oraz udzielenia bonifikaty od ceny sprzedaży</dc:subject>
  <dc:creator>anban</dc:creator>
  <cp:lastModifiedBy>Anna Szczęśniak</cp:lastModifiedBy>
  <cp:revision>3</cp:revision>
  <dcterms:created xsi:type="dcterms:W3CDTF">2022-01-03T08:46:00Z</dcterms:created>
  <dcterms:modified xsi:type="dcterms:W3CDTF">2022-01-03T07:47:00Z</dcterms:modified>
  <cp:category>Akt prawny</cp:category>
</cp:coreProperties>
</file>