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D379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472/2021</w:t>
      </w:r>
      <w:r>
        <w:rPr>
          <w:b/>
          <w:caps/>
        </w:rPr>
        <w:br/>
        <w:t>Prezydenta Miasta Elbląg</w:t>
      </w:r>
    </w:p>
    <w:p w:rsidR="00A77B3E" w:rsidRDefault="00CD3792">
      <w:pPr>
        <w:spacing w:before="160" w:after="160"/>
        <w:jc w:val="center"/>
        <w:rPr>
          <w:b/>
          <w:caps/>
        </w:rPr>
      </w:pPr>
      <w:r>
        <w:t>z dnia 12 listopada 2021 r.</w:t>
      </w:r>
    </w:p>
    <w:p w:rsidR="00A77B3E" w:rsidRDefault="00CD3792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dzierżawę/najem nieruchomości</w:t>
      </w:r>
    </w:p>
    <w:p w:rsidR="00A77B3E" w:rsidRDefault="00CD3792">
      <w:pPr>
        <w:keepLines/>
        <w:spacing w:before="120" w:after="120"/>
        <w:ind w:firstLine="227"/>
      </w:pPr>
      <w:r>
        <w:t>Na podstawie art. 30 ust. 2 pkt 3 ustawy z dnia 8 marca 1990 r. o </w:t>
      </w:r>
      <w:r>
        <w:t>samorządzie gminnym (t.j. Dz.U. z 2021 r. poz. 1372 ze zm.) oraz art. 37 ustawy z dnia 21 sierpnia 1997 r. o gospodarce nieruchomościami (t.j. Dz.U. z 2021 r. poz. 1899 ze zm.) oraz § 8 ust 2. Rozporządzenia Rady Ministrów z dnia 14 września 2004 r. w spra</w:t>
      </w:r>
      <w:r>
        <w:t>wie sposobu i trybu przeprowadzania przetargów oraz rokowań na zbycie nieruchomości (t.j. Dz.U. z 2014 r. poz.1490 ze zm.)</w:t>
      </w:r>
    </w:p>
    <w:p w:rsidR="00A77B3E" w:rsidRDefault="00CD379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D3792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CD3792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CD3792">
      <w:pPr>
        <w:spacing w:before="120" w:after="120"/>
        <w:ind w:left="340" w:hanging="227"/>
      </w:pPr>
      <w:r>
        <w:t>2) </w:t>
      </w:r>
      <w:r>
        <w:t>Beata Kunc - Wi</w:t>
      </w:r>
      <w:r>
        <w:t>ceprzewodniczący</w:t>
      </w:r>
    </w:p>
    <w:p w:rsidR="00A77B3E" w:rsidRDefault="00CD3792">
      <w:pPr>
        <w:spacing w:before="120" w:after="120"/>
        <w:ind w:left="340" w:hanging="227"/>
      </w:pPr>
      <w:r>
        <w:t>3) </w:t>
      </w:r>
      <w:r>
        <w:t>Sylwia Przystasz-Biernacka - Członek</w:t>
      </w:r>
    </w:p>
    <w:p w:rsidR="00A77B3E" w:rsidRDefault="00CD3792">
      <w:pPr>
        <w:spacing w:before="120" w:after="120"/>
        <w:ind w:left="340" w:hanging="227"/>
      </w:pPr>
      <w:r>
        <w:t>4) </w:t>
      </w:r>
      <w:r>
        <w:t>Katarzyna Bachanek - Członek</w:t>
      </w:r>
    </w:p>
    <w:p w:rsidR="00A77B3E" w:rsidRDefault="00CD3792">
      <w:pPr>
        <w:spacing w:before="120" w:after="120"/>
        <w:ind w:left="340" w:hanging="227"/>
      </w:pPr>
      <w:r>
        <w:t>5) </w:t>
      </w:r>
      <w:r>
        <w:t>Joanna Danilewicz - Członek</w:t>
      </w:r>
    </w:p>
    <w:p w:rsidR="00A77B3E" w:rsidRDefault="00CD3792">
      <w:pPr>
        <w:spacing w:before="120" w:after="120"/>
        <w:ind w:left="340" w:hanging="227"/>
      </w:pPr>
      <w:r>
        <w:t>6) </w:t>
      </w:r>
      <w:r>
        <w:t>Aneta Wojtaszek - Członek</w:t>
      </w:r>
    </w:p>
    <w:p w:rsidR="00A77B3E" w:rsidRDefault="00CD3792">
      <w:pPr>
        <w:spacing w:before="120" w:after="120"/>
        <w:ind w:left="340" w:hanging="227"/>
      </w:pPr>
      <w:r>
        <w:t>7) </w:t>
      </w:r>
      <w:r>
        <w:t>Katarzyna Zaborowska - Członek</w:t>
      </w:r>
    </w:p>
    <w:p w:rsidR="00A77B3E" w:rsidRDefault="00CD3792">
      <w:pPr>
        <w:keepLines/>
        <w:spacing w:before="120" w:after="120"/>
      </w:pPr>
      <w:r>
        <w:rPr>
          <w:b/>
        </w:rPr>
        <w:t>§ 2. </w:t>
      </w:r>
      <w:r>
        <w:t>Celem komisji jest przeprowadzenie pierwszego ustnego przetargu nieo</w:t>
      </w:r>
      <w:r>
        <w:t>graniczonego, na dzierżawę nieruchomości gruntowej niezabudowanej, stanowiącej własność Gminy Miasto Elbląg, z przeznaczeniem na budowę i eksploatację farmy fotowoltaicznej, położonej w Elblągu przy Alei Grunwaldzkiej i ul. Generała Jarosława Dąbrowskiego,</w:t>
      </w:r>
      <w:r>
        <w:t xml:space="preserve"> oznaczonej w ewidencji gruntów i budynków w obrębie 31 jako działki nr: 363/8, 363/6, 363/5, 363/4, 363/3, 363/2, 362/2, 364/2, 364/4, 365/23, 365/5, 367/2, 367/21, o łącznej powierzchni 149,7707 ha.</w:t>
      </w:r>
    </w:p>
    <w:p w:rsidR="00A77B3E" w:rsidRDefault="00CD3792">
      <w:pPr>
        <w:keepLines/>
        <w:spacing w:before="120" w:after="120"/>
      </w:pPr>
      <w:r>
        <w:rPr>
          <w:b/>
        </w:rPr>
        <w:t>§ 3. </w:t>
      </w:r>
      <w:r>
        <w:t>W przypadku nieobecności Przewodniczącego, zastępu</w:t>
      </w:r>
      <w:r>
        <w:t>je go Wiceprzewodniczący.</w:t>
      </w:r>
    </w:p>
    <w:p w:rsidR="00A77B3E" w:rsidRDefault="00CD3792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CD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6096D24-0E29-4C6D-88F6-02F9152D2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472/2021 z dnia 12 listopada 2021 r.</vt:lpstr>
      <vt:lpstr/>
    </vt:vector>
  </TitlesOfParts>
  <Company>Prezydent Miasta Elbląg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472/2021 z dnia 12 listopada 2021 r.</dc:title>
  <dc:subject>w sprawie powołania komisji przetargowej
do przeprowadzenia przetargu na dzierżawę/najem nieruchomości</dc:subject>
  <dc:creator>kabac</dc:creator>
  <cp:lastModifiedBy>Katarzyna Bachanek</cp:lastModifiedBy>
  <cp:revision>2</cp:revision>
  <dcterms:created xsi:type="dcterms:W3CDTF">2021-11-15T07:51:00Z</dcterms:created>
  <dcterms:modified xsi:type="dcterms:W3CDTF">2021-11-15T07:51:00Z</dcterms:modified>
  <cp:category>Akt prawny</cp:category>
</cp:coreProperties>
</file>