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B4BEF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484/2021</w:t>
      </w:r>
      <w:r>
        <w:rPr>
          <w:b/>
          <w:caps/>
        </w:rPr>
        <w:br/>
        <w:t>Prezydenta Miasta Elbląg</w:t>
      </w:r>
    </w:p>
    <w:p w:rsidR="00A77B3E" w:rsidRDefault="001B4BEF">
      <w:pPr>
        <w:spacing w:before="280" w:after="280"/>
        <w:jc w:val="center"/>
        <w:rPr>
          <w:b/>
          <w:caps/>
        </w:rPr>
      </w:pPr>
      <w:r>
        <w:t>z dnia 25 listopada 2021 r.</w:t>
      </w:r>
    </w:p>
    <w:p w:rsidR="00A77B3E" w:rsidRDefault="001B4BEF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1B4BEF">
      <w:pPr>
        <w:keepLines/>
        <w:spacing w:before="120" w:after="120"/>
      </w:pPr>
      <w:r>
        <w:t xml:space="preserve">Na podstawie art. 35 ust.1 i 2 ustawy z dnia 21 sierpnia 1997 r. o gospodarce </w:t>
      </w:r>
      <w:r>
        <w:t>nieruchomościami (t.j. Dz.U. z 2021 r. poz. 1899 ze zm.)</w:t>
      </w:r>
    </w:p>
    <w:p w:rsidR="00A77B3E" w:rsidRDefault="001B4BE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1B4BE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1B4BE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</w:t>
      </w:r>
      <w:r>
        <w:rPr>
          <w:color w:val="000000"/>
          <w:u w:color="000000"/>
        </w:rPr>
        <w:t>runki wydzierżawienia nieruchomości zostaną ustalone w umowach dzierżawy.</w:t>
      </w:r>
    </w:p>
    <w:p w:rsidR="00A77B3E" w:rsidRDefault="001B4BE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1B4BE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</w:t>
      </w:r>
      <w:r>
        <w:rPr>
          <w:color w:val="000000"/>
          <w:u w:color="000000"/>
        </w:rPr>
        <w:t>szeniu poprzez wywieszenie na tablicy ogłoszeń w siedzibie Urzędu Miejskiego na okres 21 dni oraz umieszczenie na stronach internetowych Urzędu Miejskiego w Elblągu, a ponadto informacja o jego wywieszeniu podana zostanie do wiadomości publicznej poprzez o</w:t>
      </w:r>
      <w:r>
        <w:rPr>
          <w:color w:val="000000"/>
          <w:u w:color="000000"/>
        </w:rPr>
        <w:t>głoszenie w prasie lokalnej.</w:t>
      </w:r>
    </w:p>
    <w:p w:rsidR="00A77B3E" w:rsidRDefault="001B4BE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1B4BEF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1B4BEF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484/2021</w:t>
      </w:r>
      <w:r>
        <w:rPr>
          <w:color w:val="000000"/>
          <w:u w:color="000000"/>
        </w:rPr>
        <w:br/>
        <w:t>Prezydenta Miasta</w:t>
      </w:r>
      <w:r>
        <w:rPr>
          <w:color w:val="000000"/>
          <w:u w:color="000000"/>
        </w:rPr>
        <w:t xml:space="preserve"> Elbląg</w:t>
      </w:r>
      <w:r>
        <w:rPr>
          <w:color w:val="000000"/>
          <w:u w:color="000000"/>
        </w:rPr>
        <w:br/>
        <w:t>z dnia 25 listopada 2021 r.</w:t>
      </w:r>
    </w:p>
    <w:p w:rsidR="00A77B3E" w:rsidRDefault="001B4BEF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1242"/>
        <w:gridCol w:w="1070"/>
        <w:gridCol w:w="2187"/>
        <w:gridCol w:w="1528"/>
        <w:gridCol w:w="1614"/>
        <w:gridCol w:w="2130"/>
        <w:gridCol w:w="2760"/>
        <w:gridCol w:w="1586"/>
      </w:tblGrid>
      <w:tr w:rsidR="0019170C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62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19170C" w:rsidRDefault="001B4BEF">
            <w:pPr>
              <w:jc w:val="center"/>
            </w:pPr>
            <w:r>
              <w:t>w ha</w:t>
            </w:r>
          </w:p>
        </w:tc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19170C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19170C" w:rsidRDefault="001B4BEF">
            <w:pPr>
              <w:jc w:val="center"/>
            </w:pPr>
            <w:r>
              <w:t>w ha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9170C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19170C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392</w:t>
            </w:r>
          </w:p>
          <w:p w:rsidR="0019170C" w:rsidRDefault="001B4BEF">
            <w:pPr>
              <w:jc w:val="center"/>
            </w:pPr>
            <w:r>
              <w:t>394</w:t>
            </w:r>
          </w:p>
          <w:p w:rsidR="0019170C" w:rsidRDefault="001B4BEF">
            <w:pPr>
              <w:jc w:val="center"/>
            </w:pPr>
            <w:r>
              <w:t>396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EL1E/00015976/3</w:t>
            </w:r>
          </w:p>
          <w:p w:rsidR="0019170C" w:rsidRDefault="001B4BEF">
            <w:pPr>
              <w:jc w:val="center"/>
            </w:pPr>
            <w:r>
              <w:t>EL1E/00015976/3</w:t>
            </w:r>
          </w:p>
          <w:p w:rsidR="0019170C" w:rsidRDefault="001B4BEF">
            <w:pPr>
              <w:jc w:val="center"/>
            </w:pPr>
            <w:r>
              <w:t>EL1E/00015908/6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0,0019</w:t>
            </w:r>
          </w:p>
          <w:p w:rsidR="0019170C" w:rsidRDefault="001B4BEF">
            <w:pPr>
              <w:jc w:val="center"/>
            </w:pPr>
            <w:r>
              <w:t>0,0027</w:t>
            </w:r>
          </w:p>
          <w:p w:rsidR="0019170C" w:rsidRDefault="001B4BEF">
            <w:pPr>
              <w:jc w:val="center"/>
            </w:pPr>
            <w:r>
              <w:t>0,0237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0,0012</w:t>
            </w:r>
          </w:p>
          <w:p w:rsidR="0019170C" w:rsidRDefault="001B4BEF">
            <w:pPr>
              <w:jc w:val="center"/>
            </w:pPr>
            <w:r>
              <w:t>0,0017</w:t>
            </w:r>
          </w:p>
          <w:p w:rsidR="0019170C" w:rsidRDefault="001B4BEF">
            <w:pPr>
              <w:jc w:val="center"/>
            </w:pPr>
            <w:r>
              <w:t>0,0061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ul. Żuławska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parkingi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36,90 zł/m-c</w:t>
            </w:r>
          </w:p>
        </w:tc>
      </w:tr>
      <w:tr w:rsidR="0019170C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123/5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EL1E/00035671/1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0,0934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0,0063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ul. Słoneczna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pod obudowy, pojemniki na</w:t>
            </w:r>
            <w:r>
              <w:t xml:space="preserve"> śmieci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0,90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19170C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834/12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EL1E/00042915/6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1,0048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0,1000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ul. Częstochowska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przemysłowo-składowe (zaplecze budowy)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1,15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19170C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78</w:t>
            </w:r>
          </w:p>
          <w:p w:rsidR="0019170C" w:rsidRDefault="0019170C"/>
          <w:p w:rsidR="0019170C" w:rsidRDefault="001B4BEF">
            <w:pPr>
              <w:jc w:val="center"/>
            </w:pPr>
            <w:r>
              <w:t>78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  <w:p w:rsidR="0019170C" w:rsidRDefault="0019170C"/>
          <w:p w:rsidR="0019170C" w:rsidRDefault="001B4BEF">
            <w:pPr>
              <w:jc w:val="center"/>
            </w:pPr>
            <w:r>
              <w:t>13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EL1E/00057814/6</w:t>
            </w:r>
          </w:p>
          <w:p w:rsidR="0019170C" w:rsidRDefault="0019170C"/>
          <w:p w:rsidR="0019170C" w:rsidRDefault="001B4BEF">
            <w:pPr>
              <w:jc w:val="center"/>
            </w:pPr>
            <w:r>
              <w:t>EL1E/00057814/6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0,1076</w:t>
            </w:r>
          </w:p>
          <w:p w:rsidR="0019170C" w:rsidRDefault="0019170C"/>
          <w:p w:rsidR="0019170C" w:rsidRDefault="001B4BEF">
            <w:pPr>
              <w:jc w:val="center"/>
            </w:pPr>
            <w:r>
              <w:t>0,1076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0,0068</w:t>
            </w:r>
          </w:p>
          <w:p w:rsidR="0019170C" w:rsidRDefault="0019170C"/>
          <w:p w:rsidR="0019170C" w:rsidRDefault="001B4BEF">
            <w:pPr>
              <w:jc w:val="center"/>
            </w:pPr>
            <w:r>
              <w:t>0,1008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przy ul. Radomskiej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 xml:space="preserve">pod garażami </w:t>
            </w:r>
            <w:r>
              <w:t>wybudowanymi ze środków własnych użytkowników</w:t>
            </w:r>
          </w:p>
          <w:p w:rsidR="0019170C" w:rsidRDefault="001B4BEF">
            <w:pPr>
              <w:jc w:val="center"/>
            </w:pPr>
            <w:r>
              <w:t xml:space="preserve">sportowo-rekreacyjne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4BEF">
            <w:pPr>
              <w:jc w:val="center"/>
              <w:rPr>
                <w:color w:val="000000"/>
                <w:u w:color="000000"/>
              </w:rPr>
            </w:pPr>
            <w:r>
              <w:t>1,10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  <w:p w:rsidR="0019170C" w:rsidRDefault="0019170C"/>
          <w:p w:rsidR="0019170C" w:rsidRDefault="001B4BEF">
            <w:pPr>
              <w:jc w:val="center"/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1B4BE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1B4BE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w terminie</w:t>
      </w:r>
      <w:r>
        <w:rPr>
          <w:color w:val="000000"/>
          <w:u w:color="000000"/>
        </w:rPr>
        <w:t xml:space="preserve"> do dnia 20 każdego miesiąca.</w:t>
      </w:r>
    </w:p>
    <w:p w:rsidR="00A77B3E" w:rsidRDefault="001B4BE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Zmiana czynszu może nastąpić w przypadku zmiany zarządzenia Prezydenta Miasta Elbląga w sprawie ustalenia stawek czynszu za dzierżawę i najem nieruchomości oraz cenników opłat za korzystanie z obiektów sportowych stanowiących </w:t>
      </w:r>
      <w:r>
        <w:rPr>
          <w:color w:val="000000"/>
          <w:u w:color="000000"/>
        </w:rPr>
        <w:t>miejski zasób nieruchomości.</w:t>
      </w:r>
    </w:p>
    <w:p w:rsidR="00A77B3E" w:rsidRDefault="001B4BEF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Sporządziła: Katarzyna Bachanek, Aneta Wojtaszek 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19170C"/>
    <w:rsid w:val="001B4BE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0DF4DF2-27F5-439C-B6EA-7F0AEC573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2234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484/2021 z dnia 25 listopada 2021 r.</vt:lpstr>
      <vt:lpstr/>
    </vt:vector>
  </TitlesOfParts>
  <Company>Prezydent Miasta Elbląg</Company>
  <LinksUpToDate>false</LinksUpToDate>
  <CharactersWithSpaces>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484/2021 z dnia 25 listopada 2021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2021-11-29T08:48:00Z</dcterms:created>
  <dcterms:modified xsi:type="dcterms:W3CDTF">2021-11-29T08:48:00Z</dcterms:modified>
  <cp:category>Akt prawny</cp:category>
</cp:coreProperties>
</file>