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E7A85" w14:textId="7DAFB00A" w:rsidR="00A77B3E" w:rsidRDefault="00DE42DD">
      <w:pPr>
        <w:jc w:val="center"/>
        <w:rPr>
          <w:b/>
          <w:caps/>
        </w:rPr>
      </w:pPr>
      <w:r>
        <w:rPr>
          <w:b/>
          <w:caps/>
        </w:rPr>
        <w:t>Zarządzenie Nr 462/2021</w:t>
      </w:r>
      <w:r>
        <w:rPr>
          <w:b/>
          <w:caps/>
        </w:rPr>
        <w:br/>
        <w:t>Prezydenta Miasta Elbląg</w:t>
      </w:r>
    </w:p>
    <w:p w14:paraId="596F185B" w14:textId="1DDFDF35" w:rsidR="00A77B3E" w:rsidRDefault="00DE42DD">
      <w:pPr>
        <w:spacing w:before="280" w:after="280"/>
        <w:jc w:val="center"/>
        <w:rPr>
          <w:b/>
          <w:caps/>
        </w:rPr>
      </w:pPr>
      <w:r>
        <w:t>z dnia 5 listopada</w:t>
      </w:r>
      <w:r>
        <w:t> 2021 r.</w:t>
      </w:r>
    </w:p>
    <w:p w14:paraId="1606454F" w14:textId="77777777" w:rsidR="00A77B3E" w:rsidRDefault="00DE42DD">
      <w:pPr>
        <w:keepNext/>
        <w:jc w:val="center"/>
      </w:pPr>
      <w:r>
        <w:rPr>
          <w:b/>
        </w:rPr>
        <w:t>w sprawie ustanowienia służebności gruntowej na nieruchomości Gminy Miasto Elbląg położonej przy ul. Dworkowej w Elblągu.</w:t>
      </w:r>
    </w:p>
    <w:p w14:paraId="099DB0E8" w14:textId="77777777" w:rsidR="00A77B3E" w:rsidRDefault="00DE42DD">
      <w:pPr>
        <w:keepLines/>
        <w:spacing w:before="120" w:after="120"/>
      </w:pPr>
      <w:r>
        <w:t>Na podstawie art. 30 </w:t>
      </w:r>
      <w:r>
        <w:t>ust. 2 pkt 3 ustawy z dnia 8 marca 1990 r. o samorządzie gminnym (</w:t>
      </w:r>
      <w:proofErr w:type="spellStart"/>
      <w:r>
        <w:t>t.j</w:t>
      </w:r>
      <w:proofErr w:type="spellEnd"/>
      <w:r>
        <w:t>. Dz. U. z 2021 r. poz. 1372) oraz § 15 Zasad nabywania, zbywania i obciążania nieruchomości Gminy Miasto Elbląg oraz ich wydzierżawiania lub wynajmowania na czas oznaczony dłuższy niż tr</w:t>
      </w:r>
      <w:r>
        <w:t xml:space="preserve">zy lata lub czas nieoznaczony, stanowiących załącznik do uchwały Nr XIV/265/2008 Rady Miejskiej w Elblągu z dnia 24 kwietnia 2008 r. w sprawie określenia zasad nabywania, zbywania i obciążania nieruchomości Gminy Miasto Elbląg oraz ich wydzierżawiania lub </w:t>
      </w:r>
      <w:r>
        <w:t>wynajmowania na czas oznaczony dłuższy niż trzy lata lub na czas nieoznaczony (Dz. Urz. Woj. Warmińsko – Mazurskiego z 2016r. poz. 3794),</w:t>
      </w:r>
    </w:p>
    <w:p w14:paraId="01987985" w14:textId="77777777" w:rsidR="00A77B3E" w:rsidRDefault="00DE42D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517A907F" w14:textId="77777777" w:rsidR="001879F4" w:rsidRDefault="00DE42DD">
      <w:pPr>
        <w:keepNext/>
        <w:spacing w:before="280"/>
        <w:jc w:val="center"/>
      </w:pPr>
      <w:r>
        <w:rPr>
          <w:b/>
        </w:rPr>
        <w:t>§ 1. </w:t>
      </w:r>
    </w:p>
    <w:p w14:paraId="66064648" w14:textId="77777777" w:rsidR="00A77B3E" w:rsidRDefault="00DE42DD">
      <w:pPr>
        <w:keepLines/>
        <w:spacing w:before="120" w:after="120"/>
      </w:pPr>
      <w:r>
        <w:t>1. </w:t>
      </w:r>
      <w:r>
        <w:t>Postanawia się ustanowić na nieruchomości gruntowej, stanowiącej własność Gminy M</w:t>
      </w:r>
      <w:r>
        <w:t>iasto Elbląg, położonej w Elblągu przy ul. Dworkowej, oznaczonej w ewidencji gruntów i budynków w obrębie 33 jako działka nr 209 o powierzchni 0,1081 ha, dla której Sąd Rejonowy w Elblągu prowadzi księgę wieczystą nr EL1E/000090857/2, w miejscu zaznaczonym</w:t>
      </w:r>
      <w:r>
        <w:t xml:space="preserve"> kolorem pomarańczowym na mapie, stanowiącej załącznik do niniejszego zarządzenia – nieodpłatnie, nieograniczoną w czasie służebność gruntową, na rzecz każdoczesnego właściciela nieruchomości, położonej w Elblągu przy ul. Dworkowej 36, oznaczonej w ewidenc</w:t>
      </w:r>
      <w:r>
        <w:t>ji gruntów i budynków w obrębie 33 jako działka nr 208 o powierzchni 0,4354 ha, polegającą na prawie przechodu istniejącego przyłącza wodociągowego, z ograniczeniem tego prawa do obszaru odpowiadającego szerokości 3 m, położonego  wzdłuż osi sieci wodociąg</w:t>
      </w:r>
      <w:r>
        <w:t>owej (po 1,5 m po obu stronach osi sieci).</w:t>
      </w:r>
    </w:p>
    <w:p w14:paraId="19C31DE9" w14:textId="77777777" w:rsidR="00A77B3E" w:rsidRDefault="00DE42DD">
      <w:pPr>
        <w:keepLines/>
        <w:spacing w:before="120" w:after="120"/>
      </w:pPr>
      <w:r>
        <w:t>2. </w:t>
      </w:r>
      <w:r>
        <w:t>Szczegółowe warunki ustanowienia służebności zostaną określone w protokole z rokowań.</w:t>
      </w:r>
    </w:p>
    <w:p w14:paraId="6D5F40BE" w14:textId="77777777" w:rsidR="001879F4" w:rsidRDefault="00DE42DD">
      <w:pPr>
        <w:keepNext/>
        <w:spacing w:before="280"/>
        <w:jc w:val="center"/>
      </w:pPr>
      <w:r>
        <w:rPr>
          <w:b/>
        </w:rPr>
        <w:t>§ 2. </w:t>
      </w:r>
    </w:p>
    <w:p w14:paraId="7A43B5B3" w14:textId="77777777" w:rsidR="00A77B3E" w:rsidRDefault="00DE42DD">
      <w:pPr>
        <w:keepLines/>
        <w:spacing w:before="120" w:after="120"/>
      </w:pPr>
      <w:r>
        <w:t>Wykonanie zarządzenia nastąpi w formie aktu notarialnego.</w:t>
      </w:r>
    </w:p>
    <w:p w14:paraId="129E9DD3" w14:textId="77777777" w:rsidR="001879F4" w:rsidRDefault="00DE42DD">
      <w:pPr>
        <w:keepNext/>
        <w:spacing w:before="280"/>
        <w:jc w:val="center"/>
      </w:pPr>
      <w:r>
        <w:rPr>
          <w:b/>
        </w:rPr>
        <w:t>§ 3. </w:t>
      </w:r>
    </w:p>
    <w:p w14:paraId="0AB7E713" w14:textId="77777777" w:rsidR="00A77B3E" w:rsidRDefault="00DE42DD">
      <w:pPr>
        <w:keepLines/>
        <w:spacing w:before="120" w:after="120"/>
      </w:pPr>
      <w:r>
        <w:t>Zarządzenie wchodzi w życie z dniem p</w:t>
      </w:r>
      <w:r>
        <w:t>odpisania.</w:t>
      </w:r>
    </w:p>
    <w:p w14:paraId="6A195CA0" w14:textId="58B74AA8" w:rsidR="00DE42DD" w:rsidRDefault="00DE42DD">
      <w:pPr>
        <w:keepLines/>
        <w:spacing w:before="120" w:after="120"/>
        <w:sectPr w:rsidR="00DE42DD">
          <w:endnotePr>
            <w:numFmt w:val="decimal"/>
          </w:endnotePr>
          <w:pgSz w:w="11906" w:h="16838"/>
          <w:pgMar w:top="850" w:right="1134" w:bottom="850" w:left="1134" w:header="708" w:footer="708" w:gutter="0"/>
          <w:cols w:space="708"/>
          <w:docGrid w:linePitch="360"/>
        </w:sectPr>
      </w:pPr>
    </w:p>
    <w:p w14:paraId="6A035012" w14:textId="77777777" w:rsidR="001879F4" w:rsidRDefault="001879F4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1C23BC9A" w14:textId="77777777" w:rsidR="001879F4" w:rsidRDefault="00DE42DD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22070F4D" w14:textId="77777777" w:rsidR="001879F4" w:rsidRDefault="001879F4">
      <w:pPr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3E2CF06" w14:textId="77777777" w:rsidR="001879F4" w:rsidRDefault="00DE42DD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Gmina Miasto Elbląg jest właścicielem nieruchomości gruntowej położonej przy </w:t>
      </w:r>
      <w:r>
        <w:rPr>
          <w:color w:val="000000"/>
          <w:szCs w:val="20"/>
          <w:shd w:val="clear" w:color="auto" w:fill="FFFFFF"/>
        </w:rPr>
        <w:br/>
        <w:t xml:space="preserve">ul. Dworkowej w Elblągu, oznaczonej w ewidencji gruntów i budynków w obrębie 33 </w:t>
      </w:r>
      <w:r>
        <w:rPr>
          <w:color w:val="000000"/>
          <w:szCs w:val="20"/>
          <w:shd w:val="clear" w:color="auto" w:fill="FFFFFF"/>
          <w:lang w:val="x-none" w:eastAsia="en-US" w:bidi="ar-SA"/>
        </w:rPr>
        <w:t>jako</w:t>
      </w:r>
      <w:r>
        <w:rPr>
          <w:color w:val="000000"/>
          <w:szCs w:val="20"/>
          <w:shd w:val="clear" w:color="auto" w:fill="FFFFFF"/>
        </w:rPr>
        <w:t xml:space="preserve"> działka nr 209 o powierzchni 0,1081</w:t>
      </w:r>
      <w:r>
        <w:rPr>
          <w:color w:val="000000"/>
          <w:szCs w:val="20"/>
          <w:shd w:val="clear" w:color="auto" w:fill="FFFFFF"/>
        </w:rPr>
        <w:t xml:space="preserve"> ha, dla której Sąd Rejonowy w Elblągu prowadzi księgę wieczystą nr EL1E/00090857/2.</w:t>
      </w:r>
    </w:p>
    <w:p w14:paraId="2F2CC8B0" w14:textId="77777777" w:rsidR="001879F4" w:rsidRDefault="00DE42DD">
      <w:pPr>
        <w:spacing w:after="12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Na ww. nieruchomości, wykorzystywanej jako droga, usytuowane jest przyłącze wodociągowe, będące własnością osoby fizycznej, tj. właściciela nieruchomości, położonej w Elbl</w:t>
      </w:r>
      <w:r>
        <w:rPr>
          <w:color w:val="000000"/>
          <w:szCs w:val="20"/>
          <w:shd w:val="clear" w:color="auto" w:fill="FFFFFF"/>
        </w:rPr>
        <w:t xml:space="preserve">ągu przy </w:t>
      </w:r>
      <w:r>
        <w:rPr>
          <w:color w:val="000000"/>
          <w:szCs w:val="20"/>
          <w:shd w:val="clear" w:color="auto" w:fill="FFFFFF"/>
        </w:rPr>
        <w:br/>
        <w:t xml:space="preserve">ul. Dworkowej 36, oznaczonej w ewidencji gruntów i budynków w obrębie 33, jako działka 208 </w:t>
      </w:r>
      <w:r>
        <w:rPr>
          <w:color w:val="000000"/>
          <w:szCs w:val="20"/>
          <w:shd w:val="clear" w:color="auto" w:fill="FFFFFF"/>
        </w:rPr>
        <w:br/>
        <w:t>o powierzchni 0,4354 ha.</w:t>
      </w:r>
    </w:p>
    <w:p w14:paraId="641BC18E" w14:textId="77777777" w:rsidR="001879F4" w:rsidRDefault="00DE42DD">
      <w:pPr>
        <w:keepLines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t>W celu uregulowania stanu prawnego nieruchomości, niezbędne jest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ustanowienie służebności</w:t>
      </w:r>
      <w:r>
        <w:rPr>
          <w:color w:val="000000"/>
          <w:szCs w:val="20"/>
          <w:shd w:val="clear" w:color="auto" w:fill="FFFFFF"/>
        </w:rPr>
        <w:t xml:space="preserve"> gruntowej,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będącej przedmiotem niniejsz</w:t>
      </w:r>
      <w:r>
        <w:rPr>
          <w:color w:val="000000"/>
          <w:szCs w:val="20"/>
          <w:shd w:val="clear" w:color="auto" w:fill="FFFFFF"/>
          <w:lang w:val="x-none" w:eastAsia="en-US" w:bidi="ar-SA"/>
        </w:rPr>
        <w:t>ego zarządzenia.</w:t>
      </w:r>
      <w:r>
        <w:rPr>
          <w:color w:val="000000"/>
          <w:szCs w:val="20"/>
          <w:shd w:val="clear" w:color="auto" w:fill="FFFFFF"/>
        </w:rPr>
        <w:t xml:space="preserve"> Służebność gruntową ustanawia się na czas nieograniczony, nieodpłatnie, z uwagi na urządzenie drogi wewnętrznej na działce nr 209 w obrębie 33, przez właściciela działki nr 208 w obrębie 33 (nieruchomości władnącej) we własnym zakresie i n</w:t>
      </w:r>
      <w:r>
        <w:rPr>
          <w:color w:val="000000"/>
          <w:szCs w:val="20"/>
          <w:shd w:val="clear" w:color="auto" w:fill="FFFFFF"/>
        </w:rPr>
        <w:t xml:space="preserve">a własny koszt. </w:t>
      </w:r>
    </w:p>
    <w:p w14:paraId="17DD5894" w14:textId="77777777" w:rsidR="001879F4" w:rsidRDefault="001879F4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1879F4">
      <w:pgSz w:w="11907" w:h="16839" w:code="9"/>
      <w:pgMar w:top="1133" w:right="850" w:bottom="1133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879F4"/>
    <w:rsid w:val="00A77B3E"/>
    <w:rsid w:val="00CA2A55"/>
    <w:rsid w:val="00DE4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F2654B"/>
  <w15:docId w15:val="{F3230E4D-B464-4650-A9A4-ADB87D4AB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color w:val="000000"/>
      <w:szCs w:val="20"/>
      <w:shd w:val="clear" w:color="auto" w:fill="FFFFFF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ustanowienia służebności gruntowej na nieruchomości Gminy Miasto Elbląg położonej przy ul. Dworkowej w^Elblągu.</dc:subject>
  <dc:creator>jodan</dc:creator>
  <cp:lastModifiedBy>Joanna Danilewicz</cp:lastModifiedBy>
  <cp:revision>2</cp:revision>
  <dcterms:created xsi:type="dcterms:W3CDTF">2021-11-09T09:32:00Z</dcterms:created>
  <dcterms:modified xsi:type="dcterms:W3CDTF">2021-11-09T09:32:00Z</dcterms:modified>
  <cp:category>Akt prawny</cp:category>
</cp:coreProperties>
</file>