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6A30C4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A05B64">
        <w:rPr>
          <w:b/>
          <w:caps/>
        </w:rPr>
        <w:t>432/2021</w:t>
      </w:r>
      <w:r>
        <w:rPr>
          <w:b/>
          <w:caps/>
        </w:rPr>
        <w:br/>
        <w:t>Prezydenta Miasta Elbląg</w:t>
      </w:r>
    </w:p>
    <w:p w:rsidR="00A77B3E" w:rsidRDefault="006A30C4">
      <w:pPr>
        <w:spacing w:before="280" w:after="280"/>
        <w:jc w:val="center"/>
        <w:rPr>
          <w:b/>
          <w:caps/>
        </w:rPr>
      </w:pPr>
      <w:r>
        <w:t xml:space="preserve">z dnia </w:t>
      </w:r>
      <w:r w:rsidR="00A05B64">
        <w:t>6 października</w:t>
      </w:r>
      <w:r>
        <w:t> 2021 r.</w:t>
      </w:r>
    </w:p>
    <w:p w:rsidR="00A77B3E" w:rsidRDefault="006A30C4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6A30C4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ustawy z dnia 21 sierpnia 1997 r. o gospodarce nieruchomościami (t.j. Dz.U. z 2020 r. poz. 1990 ze zm.) oraz uchwały Nr XIX/575/2021 Rady Miejskiej w Elblągu z dnia 23 września 2021 r. w sprawie wyrażenia zgody na sprzedaż na rzecz Gminy Markusy nieruchomości położonej w miejscowości Rachowo 22, gm. Markusy</w:t>
      </w:r>
    </w:p>
    <w:p w:rsidR="00A77B3E" w:rsidRDefault="006A30C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A30C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zbycia nieruchomości szczegółowo opisane w załączniku do niniejszego Zarządzenia.</w:t>
      </w:r>
    </w:p>
    <w:p w:rsidR="00A77B3E" w:rsidRDefault="006A30C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6A30C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6A30C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6A30C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6A30C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6A30C4" w:rsidRDefault="006A30C4">
      <w:pPr>
        <w:keepLines/>
        <w:spacing w:before="120" w:after="120"/>
        <w:rPr>
          <w:color w:val="000000"/>
          <w:u w:color="000000"/>
        </w:rPr>
        <w:sectPr w:rsidR="006A30C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6A30C4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A05B64">
        <w:rPr>
          <w:color w:val="000000"/>
          <w:u w:color="000000"/>
        </w:rPr>
        <w:t>432/2021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A05B64">
        <w:rPr>
          <w:color w:val="000000"/>
          <w:u w:color="000000"/>
        </w:rPr>
        <w:t xml:space="preserve"> 6 października </w:t>
      </w:r>
      <w:r>
        <w:rPr>
          <w:color w:val="000000"/>
          <w:u w:color="000000"/>
        </w:rPr>
        <w:t>2021 r.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6A30C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"/>
        <w:gridCol w:w="2154"/>
        <w:gridCol w:w="1169"/>
        <w:gridCol w:w="1011"/>
        <w:gridCol w:w="954"/>
        <w:gridCol w:w="1111"/>
        <w:gridCol w:w="3726"/>
        <w:gridCol w:w="1169"/>
        <w:gridCol w:w="1953"/>
        <w:gridCol w:w="344"/>
      </w:tblGrid>
      <w:tr w:rsidR="00DB2DC3"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Adres    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DB2DC3" w:rsidRDefault="006A30C4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DB2DC3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B2DC3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DB2DC3"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t>Rachowo 22</w:t>
            </w:r>
          </w:p>
          <w:p w:rsidR="00DB2DC3" w:rsidRDefault="006A30C4">
            <w:pPr>
              <w:jc w:val="center"/>
            </w:pPr>
            <w:r>
              <w:t>gm. Markusy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t>21392/0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t>49/21</w:t>
            </w:r>
          </w:p>
        </w:tc>
        <w:tc>
          <w:tcPr>
            <w:tcW w:w="9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t>0,0929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t>Rachowo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zabudowana budynkiem mieszkalnym oraz towarzyszącą zabudową gospodarczą. </w:t>
            </w:r>
          </w:p>
          <w:p w:rsidR="00DB2DC3" w:rsidRDefault="006A30C4">
            <w:pPr>
              <w:jc w:val="center"/>
            </w:pPr>
            <w:r>
              <w:rPr>
                <w:sz w:val="20"/>
              </w:rPr>
              <w:t xml:space="preserve"> Nieruchomość zbywana w trybie art. 37 ust.2 pkt 2)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 - zbycie następuje między jednostkami samorządu terytorialnego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71.701 zł</w:t>
            </w:r>
          </w:p>
        </w:tc>
      </w:tr>
      <w:tr w:rsidR="00DB2DC3"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6A30C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B2DC3" w:rsidRDefault="006A30C4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B2DC3"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B2DC3"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B2DC3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A30C4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DB2DC3" w:rsidRDefault="006A30C4"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DB2DC3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B2DC3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6A30C4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DB2DC3" w:rsidRPr="00A05B64" w:rsidRDefault="00DB2DC3" w:rsidP="00A05B64">
      <w:pPr>
        <w:jc w:val="left"/>
        <w:rPr>
          <w:color w:val="000000"/>
          <w:szCs w:val="20"/>
          <w:shd w:val="clear" w:color="auto" w:fill="FFFFFF"/>
          <w:lang w:eastAsia="en-US" w:bidi="ar-SA"/>
        </w:rPr>
      </w:pPr>
      <w:bookmarkStart w:id="0" w:name="_GoBack"/>
      <w:bookmarkEnd w:id="0"/>
    </w:p>
    <w:sectPr w:rsidR="00DB2DC3" w:rsidRPr="00A05B64" w:rsidSect="00A05B64">
      <w:pgSz w:w="16839" w:h="11907" w:orient="landscape" w:code="9"/>
      <w:pgMar w:top="1440" w:right="1440" w:bottom="862" w:left="144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6A30C4"/>
    <w:rsid w:val="00A05B64"/>
    <w:rsid w:val="00A77B3E"/>
    <w:rsid w:val="00CA2A55"/>
    <w:rsid w:val="00DB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0">
    <w:name w:val="Normal_0_0"/>
    <w:basedOn w:val="Normalny"/>
    <w:pPr>
      <w:suppressAutoHyphens/>
      <w:jc w:val="left"/>
    </w:pPr>
    <w:rPr>
      <w:szCs w:val="20"/>
      <w:lang w:val="x-none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0">
    <w:name w:val="Normal_0_0"/>
    <w:basedOn w:val="Normalny"/>
    <w:pPr>
      <w:suppressAutoHyphens/>
      <w:jc w:val="left"/>
    </w:pPr>
    <w:rPr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2254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3</cp:revision>
  <dcterms:created xsi:type="dcterms:W3CDTF">2021-10-01T07:23:00Z</dcterms:created>
  <dcterms:modified xsi:type="dcterms:W3CDTF">2021-10-07T12:21:00Z</dcterms:modified>
  <cp:category>Akt prawny</cp:category>
</cp:coreProperties>
</file>