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C04F6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DC65AA" w:rsidP="00AB273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E3224">
        <w:rPr>
          <w:b/>
          <w:caps/>
        </w:rPr>
        <w:t>412</w:t>
      </w:r>
      <w:r w:rsidR="002F0D0D"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:rsidR="00A77B3E" w:rsidRDefault="00DC65AA">
      <w:pPr>
        <w:spacing w:before="280" w:after="280"/>
        <w:jc w:val="center"/>
        <w:rPr>
          <w:b/>
          <w:caps/>
        </w:rPr>
      </w:pPr>
      <w:r>
        <w:t xml:space="preserve">z dnia </w:t>
      </w:r>
      <w:r w:rsidR="009E3224">
        <w:t>20 września</w:t>
      </w:r>
      <w:r>
        <w:t> 2021 r.</w:t>
      </w:r>
    </w:p>
    <w:p w:rsidR="00A77B3E" w:rsidRDefault="00DC65AA">
      <w:pPr>
        <w:keepNext/>
        <w:spacing w:after="480"/>
        <w:jc w:val="center"/>
      </w:pPr>
      <w:r>
        <w:rPr>
          <w:b/>
        </w:rPr>
        <w:t>w sprawie sporządzenia i ogłoszenia wykazu nieruchomości przeznaczonych do użyczenia</w:t>
      </w:r>
    </w:p>
    <w:p w:rsidR="00A77B3E" w:rsidRDefault="00DC65AA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</w:t>
      </w:r>
      <w:r w:rsidR="00AB2731">
        <w:t xml:space="preserve">                        </w:t>
      </w:r>
      <w:r>
        <w:t>(Dz.U. z 2020 r. poz. 1990</w:t>
      </w:r>
      <w:r w:rsidR="0046463E">
        <w:t>,</w:t>
      </w:r>
      <w:r>
        <w:t xml:space="preserve"> z </w:t>
      </w:r>
      <w:proofErr w:type="spellStart"/>
      <w:r>
        <w:t>późn</w:t>
      </w:r>
      <w:proofErr w:type="spellEnd"/>
      <w:r>
        <w:t>. zm.) zarządza się, co następuje: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umowach użyczenia.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 wymienionych w załączniku</w:t>
      </w:r>
      <w:r>
        <w:rPr>
          <w:color w:val="000000"/>
          <w:u w:color="000000"/>
        </w:rPr>
        <w:br/>
        <w:t>do niniejszego zarządzenia.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w Elblągu oraz Zarządu Zieleni Miejskiej w Elblągu na okres 21 dni oraz umieszczenie na stronach internetowych Urzędu Miejskiego i Zarządu Zieleni Miejskiej w Elblągu, a ponadto informacja o jego wywieszeniu podana zostanie do wiadomości publicznej poprzez ogłoszenie w prasie lokalnej.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Zieleni Miejskiej w Elblągu.</w:t>
      </w:r>
    </w:p>
    <w:p w:rsidR="00A77B3E" w:rsidRPr="00AB2731" w:rsidRDefault="00DC65AA" w:rsidP="00AB2731">
      <w:pPr>
        <w:keepLines/>
        <w:spacing w:before="120" w:after="120"/>
        <w:ind w:firstLine="340"/>
        <w:rPr>
          <w:b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B2731" w:rsidRDefault="00AB2731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Pr="00C40DC2" w:rsidRDefault="00C40DC2" w:rsidP="00C40DC2">
      <w:pPr>
        <w:autoSpaceDE w:val="0"/>
        <w:autoSpaceDN w:val="0"/>
        <w:adjustRightInd w:val="0"/>
        <w:jc w:val="center"/>
        <w:rPr>
          <w:szCs w:val="22"/>
          <w:lang w:bidi="ar-SA"/>
        </w:rPr>
      </w:pPr>
      <w:r w:rsidRPr="00C40DC2">
        <w:rPr>
          <w:b/>
          <w:bCs/>
          <w:szCs w:val="22"/>
          <w:lang w:bidi="ar-SA"/>
        </w:rPr>
        <w:t>Uzasadnienie</w:t>
      </w:r>
    </w:p>
    <w:p w:rsidR="00C40DC2" w:rsidRDefault="00C40DC2" w:rsidP="00C40DC2">
      <w:pPr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  <w:u w:color="000000"/>
          <w:lang w:bidi="ar-SA"/>
        </w:rPr>
      </w:pPr>
      <w:r w:rsidRPr="00C40DC2">
        <w:rPr>
          <w:szCs w:val="22"/>
          <w:lang w:bidi="ar-SA"/>
        </w:rPr>
        <w:t xml:space="preserve">Zgodnie z § 21 Uchwały Nr XIV/265/2008 Rady Miejskiej w Elblągu z dnia 24 kwietnia 2008 r. </w:t>
      </w:r>
      <w:r w:rsidRPr="00C40DC2">
        <w:rPr>
          <w:color w:val="000000"/>
          <w:szCs w:val="22"/>
          <w:u w:color="000000"/>
          <w:lang w:bidi="ar-SA"/>
        </w:rPr>
        <w:t xml:space="preserve">w sprawie określenia zasad nabywania, zbywania i obciążania nieruchomości Gminy Miasto Elbląg oraz ich wydzierżawiania lub wynajmowania na czas oznaczony dłuższy niż trzy lata lub na czas nieoznaczony, nieruchomości Miasta mogą być oddawane w użyczenie miejskim jednostkom organizacyjnym. </w:t>
      </w:r>
    </w:p>
    <w:p w:rsidR="006B58E5" w:rsidRPr="00C40DC2" w:rsidRDefault="006B58E5" w:rsidP="00C40DC2">
      <w:pPr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  <w:lang w:bidi="ar-SA"/>
        </w:rPr>
      </w:pPr>
    </w:p>
    <w:p w:rsidR="00C40DC2" w:rsidRDefault="00C40DC2" w:rsidP="00C40DC2">
      <w:pPr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  <w:sectPr w:rsidR="00C40DC2" w:rsidSect="00AB2731">
          <w:endnotePr>
            <w:numFmt w:val="decimal"/>
          </w:endnotePr>
          <w:pgSz w:w="11906" w:h="16838"/>
          <w:pgMar w:top="993" w:right="1020" w:bottom="992" w:left="1020" w:header="708" w:footer="708" w:gutter="0"/>
          <w:cols w:space="708"/>
          <w:docGrid w:linePitch="360"/>
        </w:sectPr>
      </w:pPr>
    </w:p>
    <w:p w:rsidR="00A77B3E" w:rsidRDefault="00DC65AA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9E3224">
        <w:rPr>
          <w:color w:val="000000"/>
          <w:u w:color="000000"/>
        </w:rPr>
        <w:t>412</w:t>
      </w:r>
      <w:r w:rsidR="004867DC">
        <w:rPr>
          <w:color w:val="000000"/>
          <w:u w:color="000000"/>
        </w:rPr>
        <w:t>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2F0D0D">
        <w:rPr>
          <w:color w:val="000000"/>
          <w:u w:color="000000"/>
        </w:rPr>
        <w:t xml:space="preserve"> </w:t>
      </w:r>
      <w:r w:rsidR="009E3224">
        <w:rPr>
          <w:color w:val="000000"/>
          <w:u w:color="000000"/>
        </w:rPr>
        <w:t>20 września 2021 r.</w:t>
      </w:r>
      <w:bookmarkStart w:id="0" w:name="_GoBack"/>
      <w:bookmarkEnd w:id="0"/>
    </w:p>
    <w:p w:rsidR="00A77B3E" w:rsidRDefault="00DC65AA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1185"/>
        <w:gridCol w:w="930"/>
        <w:gridCol w:w="2085"/>
        <w:gridCol w:w="1530"/>
        <w:gridCol w:w="1530"/>
        <w:gridCol w:w="2460"/>
        <w:gridCol w:w="2865"/>
        <w:gridCol w:w="1785"/>
      </w:tblGrid>
      <w:tr w:rsidR="00C04F65" w:rsidTr="004867DC">
        <w:tc>
          <w:tcPr>
            <w:tcW w:w="64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Powierzchnia użyczenia</w:t>
            </w:r>
          </w:p>
          <w:p w:rsidR="00C04F65" w:rsidRDefault="00DC65AA">
            <w:pPr>
              <w:jc w:val="center"/>
            </w:pPr>
            <w:r>
              <w:t>w ha</w:t>
            </w:r>
          </w:p>
        </w:tc>
        <w:tc>
          <w:tcPr>
            <w:tcW w:w="24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8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Przeznaczenie</w:t>
            </w:r>
          </w:p>
        </w:tc>
        <w:tc>
          <w:tcPr>
            <w:tcW w:w="17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Stawka czynszu za użyczenie</w:t>
            </w:r>
          </w:p>
        </w:tc>
      </w:tr>
      <w:tr w:rsidR="00C04F65" w:rsidTr="004867DC">
        <w:tc>
          <w:tcPr>
            <w:tcW w:w="64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C04F65" w:rsidRDefault="00DC65AA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04F65" w:rsidTr="004867DC">
        <w:tc>
          <w:tcPr>
            <w:tcW w:w="6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C04F65" w:rsidTr="004867DC">
        <w:tc>
          <w:tcPr>
            <w:tcW w:w="6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867DC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867DC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 w:rsidP="004867DC">
            <w:pPr>
              <w:jc w:val="center"/>
              <w:rPr>
                <w:color w:val="000000"/>
                <w:u w:color="000000"/>
              </w:rPr>
            </w:pPr>
            <w:r>
              <w:t>EL1E/</w:t>
            </w:r>
            <w:r w:rsidR="004867DC">
              <w:t>00038266/0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212B4">
            <w:pPr>
              <w:jc w:val="center"/>
              <w:rPr>
                <w:color w:val="000000"/>
                <w:u w:color="000000"/>
              </w:rPr>
            </w:pPr>
            <w:r>
              <w:t>0,0528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 w:rsidP="004867DC">
            <w:pPr>
              <w:jc w:val="center"/>
              <w:rPr>
                <w:color w:val="000000"/>
                <w:u w:color="000000"/>
              </w:rPr>
            </w:pPr>
            <w:r>
              <w:t>0,00</w:t>
            </w:r>
            <w:r w:rsidR="001212B4">
              <w:t>0</w:t>
            </w:r>
            <w:r w:rsidR="004867DC">
              <w:t>5</w:t>
            </w:r>
            <w:r w:rsidR="001212B4">
              <w:t>5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 w:rsidP="004867DC">
            <w:pPr>
              <w:jc w:val="center"/>
              <w:rPr>
                <w:color w:val="000000"/>
                <w:u w:color="000000"/>
              </w:rPr>
            </w:pPr>
            <w:r>
              <w:t>ul. K</w:t>
            </w:r>
            <w:r w:rsidR="006B58E5">
              <w:t xml:space="preserve">uśnierska 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Pr="00C40DC2" w:rsidRDefault="00C40DC2" w:rsidP="00C40DC2">
      <w:pPr>
        <w:autoSpaceDE w:val="0"/>
        <w:autoSpaceDN w:val="0"/>
        <w:adjustRightInd w:val="0"/>
        <w:rPr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sectPr w:rsidR="00C40DC2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212B4"/>
    <w:rsid w:val="001B6A64"/>
    <w:rsid w:val="002F0D0D"/>
    <w:rsid w:val="0046463E"/>
    <w:rsid w:val="004867DC"/>
    <w:rsid w:val="006B58E5"/>
    <w:rsid w:val="009E3224"/>
    <w:rsid w:val="00A77B3E"/>
    <w:rsid w:val="00AB2731"/>
    <w:rsid w:val="00C04F65"/>
    <w:rsid w:val="00C40DC2"/>
    <w:rsid w:val="00CA2A55"/>
    <w:rsid w:val="00DC65AA"/>
    <w:rsid w:val="00EE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3115A1-AC9B-46F2-A7F0-C60E318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1212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21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315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użyczenia</dc:subject>
  <dc:creator>iwopa</dc:creator>
  <cp:lastModifiedBy>Iwona Opaczewska</cp:lastModifiedBy>
  <cp:revision>11</cp:revision>
  <cp:lastPrinted>2021-09-02T12:26:00Z</cp:lastPrinted>
  <dcterms:created xsi:type="dcterms:W3CDTF">2021-07-05T09:09:00Z</dcterms:created>
  <dcterms:modified xsi:type="dcterms:W3CDTF">2021-09-23T06:09:00Z</dcterms:modified>
  <cp:category>Akt prawny</cp:category>
</cp:coreProperties>
</file>