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25910" w14:textId="4BD0E8FF" w:rsidR="00A77B3E" w:rsidRDefault="0088245F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B340F">
        <w:rPr>
          <w:b/>
          <w:caps/>
        </w:rPr>
        <w:t>399/2021</w:t>
      </w:r>
      <w:r>
        <w:rPr>
          <w:b/>
          <w:caps/>
        </w:rPr>
        <w:br/>
        <w:t>Prezydenta Miasta Elbląg</w:t>
      </w:r>
    </w:p>
    <w:p w14:paraId="6D7F7E78" w14:textId="451C9817" w:rsidR="00A77B3E" w:rsidRDefault="0088245F">
      <w:pPr>
        <w:spacing w:before="280" w:after="280"/>
        <w:jc w:val="center"/>
        <w:rPr>
          <w:b/>
          <w:caps/>
        </w:rPr>
      </w:pPr>
      <w:r>
        <w:t xml:space="preserve">z dnia </w:t>
      </w:r>
      <w:r w:rsidR="000B340F">
        <w:t>15 września</w:t>
      </w:r>
      <w:r>
        <w:t> 2021 r.</w:t>
      </w:r>
    </w:p>
    <w:p w14:paraId="4F23C29F" w14:textId="77777777" w:rsidR="00A77B3E" w:rsidRDefault="0088245F">
      <w:pPr>
        <w:keepNext/>
        <w:spacing w:after="480"/>
        <w:jc w:val="center"/>
      </w:pPr>
      <w:r>
        <w:rPr>
          <w:b/>
        </w:rPr>
        <w:t>w sprawie przeprowadzenia inwentaryzacji</w:t>
      </w:r>
    </w:p>
    <w:p w14:paraId="29EE1F83" w14:textId="77777777" w:rsidR="00A77B3E" w:rsidRDefault="0088245F">
      <w:pPr>
        <w:keepLines/>
        <w:spacing w:before="120" w:after="120"/>
        <w:ind w:firstLine="227"/>
      </w:pPr>
      <w:r>
        <w:t>Na podstawie art. 26 ustawy z dnia 29 września 1994 r. o rachunkowości (tekst jednolity: Dz. U. z 2021 r. poz. 217 z </w:t>
      </w:r>
      <w:proofErr w:type="spellStart"/>
      <w:r>
        <w:t>późn</w:t>
      </w:r>
      <w:proofErr w:type="spellEnd"/>
      <w:r>
        <w:t>. zm.), § 49 ust. 1 Regulaminu Organizacyjnego Urzędu Miejskiego w Elblągu (tekst jednolity: Zarządzenie Nr 233/2020 Prezydenta Miasta Elbląg z dnia 1 lipca 2020 r. z późniejszymi zmianami) oraz Instrukcji Inwentaryzacyjnej stanowiącej załącznik do zarządzenia Nr 219/2015 Prezydenta Miasta Elbląg z dnia 03 czerwca 2015 r. w sprawie wprowadzenia Instrukcji inwentaryzacyjnej składników majątku Gminy Miasta Elbląg, zarządza się, co następuje:</w:t>
      </w:r>
    </w:p>
    <w:p w14:paraId="2F3B9E96" w14:textId="77777777" w:rsidR="00A77B3E" w:rsidRDefault="0088245F">
      <w:pPr>
        <w:keepLines/>
        <w:spacing w:before="120" w:after="120"/>
        <w:ind w:firstLine="340"/>
      </w:pPr>
      <w:r>
        <w:rPr>
          <w:b/>
        </w:rPr>
        <w:t>§ 1. </w:t>
      </w:r>
      <w:r>
        <w:t>Stosownie do postanowień instrukcji inwentaryzacyjnej ustalonej Zarządzeniem Nr 219/2015 Prezydenta Miasta Elbląg z dnia 03 czerwca 2015 r. oraz ustawy o rachunkowości ustala się następujące zasady i techniki inwentaryzacji na rok 2021:</w:t>
      </w:r>
    </w:p>
    <w:p w14:paraId="1D3FAA99" w14:textId="77777777" w:rsidR="00A77B3E" w:rsidRDefault="0088245F">
      <w:pPr>
        <w:keepLines/>
        <w:spacing w:before="120" w:after="120"/>
        <w:ind w:firstLine="340"/>
      </w:pPr>
      <w:r>
        <w:t>1. w drodze spisu z natury - inwentaryzację składników majątku znajdujących się w budynkach Urzędu Miejskiego w Elblągu:</w:t>
      </w:r>
    </w:p>
    <w:p w14:paraId="2E807BB6" w14:textId="77777777" w:rsidR="00A77B3E" w:rsidRDefault="0088245F">
      <w:pPr>
        <w:keepLines/>
        <w:spacing w:before="120" w:after="120"/>
        <w:ind w:left="227" w:hanging="227"/>
      </w:pPr>
      <w:r>
        <w:t>a) budynek główny i budynek USC ul. Łączności 1,</w:t>
      </w:r>
    </w:p>
    <w:p w14:paraId="1216BD93" w14:textId="77777777" w:rsidR="00A77B3E" w:rsidRDefault="0088245F">
      <w:pPr>
        <w:keepLines/>
        <w:spacing w:before="120" w:after="120"/>
        <w:ind w:left="227" w:hanging="227"/>
      </w:pPr>
      <w:r>
        <w:t>b) budynek przy ul. Kosynierów Gdyńskich 42,</w:t>
      </w:r>
    </w:p>
    <w:p w14:paraId="0D737CAF" w14:textId="77777777" w:rsidR="00A77B3E" w:rsidRDefault="0088245F">
      <w:pPr>
        <w:keepLines/>
        <w:spacing w:before="120" w:after="120"/>
        <w:ind w:left="227" w:hanging="227"/>
      </w:pPr>
      <w:r>
        <w:t>c) pomieszczenia użytkowane przez komórki organizacyjne Urzędu Miejskiego w budynku  przy ul. Czerwonego Krzyża 1,</w:t>
      </w:r>
    </w:p>
    <w:p w14:paraId="2282F59B" w14:textId="77777777" w:rsidR="00A77B3E" w:rsidRDefault="0088245F">
      <w:pPr>
        <w:keepLines/>
        <w:spacing w:before="120" w:after="120"/>
        <w:ind w:left="227" w:hanging="227"/>
      </w:pPr>
      <w:r>
        <w:t>d) budynek Ratusza Staromiejskiego ul Stary Rynek 25,</w:t>
      </w:r>
    </w:p>
    <w:p w14:paraId="1514FF59" w14:textId="77777777" w:rsidR="00A77B3E" w:rsidRDefault="0088245F">
      <w:pPr>
        <w:keepLines/>
        <w:spacing w:before="120" w:after="120"/>
        <w:ind w:left="227" w:hanging="227"/>
      </w:pPr>
      <w:r>
        <w:t>e) budynek przy ul. Orzeszkowej 2,</w:t>
      </w:r>
    </w:p>
    <w:p w14:paraId="6194AA1C" w14:textId="77777777" w:rsidR="00A77B3E" w:rsidRDefault="0088245F">
      <w:pPr>
        <w:keepLines/>
        <w:spacing w:before="120" w:after="120"/>
        <w:ind w:left="227" w:hanging="227"/>
      </w:pPr>
      <w:r>
        <w:t>f) Brama Targowa,</w:t>
      </w:r>
    </w:p>
    <w:p w14:paraId="1F4ED787" w14:textId="77777777" w:rsidR="00A77B3E" w:rsidRDefault="0088245F">
      <w:pPr>
        <w:keepLines/>
        <w:spacing w:before="120" w:after="120"/>
        <w:ind w:left="227" w:hanging="227"/>
      </w:pPr>
      <w:r>
        <w:t>g) pomieszczenia  użytkowane przez komórki organizacyjne Urzędu Miejskiego w budynku  przy ul. Jaśminowej 11,</w:t>
      </w:r>
    </w:p>
    <w:p w14:paraId="2EAF2A57" w14:textId="77777777" w:rsidR="00A77B3E" w:rsidRDefault="0088245F">
      <w:pPr>
        <w:keepLines/>
        <w:spacing w:before="120" w:after="120"/>
        <w:ind w:left="227" w:hanging="227"/>
      </w:pPr>
      <w:r>
        <w:t>h) pomieszczenia  użytkowane przez komórki organizacyjne Urzędu Miejskiego w budynku  przy ul. Tysiąclecia 11,</w:t>
      </w:r>
    </w:p>
    <w:p w14:paraId="10F80C59" w14:textId="77777777" w:rsidR="00A77B3E" w:rsidRDefault="0088245F">
      <w:pPr>
        <w:keepLines/>
        <w:spacing w:before="120" w:after="120"/>
        <w:ind w:left="227" w:hanging="227"/>
      </w:pPr>
      <w:r>
        <w:t>i) pomieszczenia użytkowane przez komórki organizacyjne Urzędu Miejskiego w budynku  przy Placu Dworcowym 4,</w:t>
      </w:r>
    </w:p>
    <w:p w14:paraId="16FE636A" w14:textId="77777777" w:rsidR="00A77B3E" w:rsidRDefault="0088245F">
      <w:pPr>
        <w:keepLines/>
        <w:spacing w:before="120" w:after="120"/>
        <w:ind w:left="227" w:hanging="227"/>
      </w:pPr>
      <w:r>
        <w:t>j) pomieszczenia użytkowane przez komórki organizacyjne Urzędu Miejskiego w budynku przy ul. Św. Ducha 3-4</w:t>
      </w:r>
    </w:p>
    <w:p w14:paraId="38388C03" w14:textId="77777777" w:rsidR="00A77B3E" w:rsidRDefault="0088245F">
      <w:pPr>
        <w:keepLines/>
        <w:spacing w:before="120" w:after="120"/>
        <w:ind w:left="454" w:hanging="113"/>
      </w:pPr>
      <w:r>
        <w:t>- wg stanu na 30.09.2021 r.</w:t>
      </w:r>
    </w:p>
    <w:p w14:paraId="6C6012E6" w14:textId="77777777" w:rsidR="00A77B3E" w:rsidRDefault="0088245F">
      <w:pPr>
        <w:keepLines/>
        <w:spacing w:before="120" w:after="120"/>
        <w:ind w:firstLine="340"/>
      </w:pPr>
      <w:r>
        <w:t xml:space="preserve">2. w drodze uzyskania pisemnego potwierdzenia prawidłowości stanu wykazanego w księgach rachunkowych własnych składników majątkowych powierzonych kontrahentom na podstawie umów </w:t>
      </w:r>
      <w:proofErr w:type="spellStart"/>
      <w:r>
        <w:t>cywilno</w:t>
      </w:r>
      <w:proofErr w:type="spellEnd"/>
      <w:r>
        <w:t xml:space="preserve"> - prawnych wg stanu na 30.09.2021 r.</w:t>
      </w:r>
    </w:p>
    <w:p w14:paraId="3CC1EA28" w14:textId="77777777" w:rsidR="00A77B3E" w:rsidRDefault="0088245F">
      <w:pPr>
        <w:keepLines/>
        <w:spacing w:before="120" w:after="120"/>
        <w:ind w:firstLine="340"/>
      </w:pPr>
      <w:r>
        <w:t>3. w drodze spisu z natury – inwentaryzację składników majątku znajdujących się na terenie niestrzeżonym wg stanu na 30.09.2021 r.</w:t>
      </w:r>
    </w:p>
    <w:p w14:paraId="7640C9E2" w14:textId="77777777" w:rsidR="00A77B3E" w:rsidRDefault="0088245F">
      <w:pPr>
        <w:keepLines/>
        <w:spacing w:before="120" w:after="120"/>
        <w:ind w:firstLine="340"/>
      </w:pPr>
      <w:r>
        <w:t>4. w drodze weryfikacji – inwentaryzację gruntów, środków trwałych do których dostęp jest znacznie utrudniony, wartości niematerialnych i prawnych wg stanu na 31.12.2021 r.</w:t>
      </w:r>
    </w:p>
    <w:p w14:paraId="2E8DDCA3" w14:textId="77777777" w:rsidR="00A77B3E" w:rsidRDefault="0088245F">
      <w:pPr>
        <w:keepLines/>
        <w:spacing w:before="120" w:after="120"/>
        <w:ind w:firstLine="340"/>
      </w:pPr>
      <w:r>
        <w:t>5. w drodze spisu z natury – inwentaryzację paliwa w samochodach służbowych wg stanu na 31.12.2021 r.</w:t>
      </w:r>
    </w:p>
    <w:p w14:paraId="135624AC" w14:textId="77777777" w:rsidR="00A77B3E" w:rsidRDefault="0088245F">
      <w:pPr>
        <w:keepLines/>
        <w:spacing w:before="120" w:after="120"/>
        <w:ind w:firstLine="340"/>
      </w:pPr>
      <w:r>
        <w:rPr>
          <w:b/>
        </w:rPr>
        <w:t>§ 2. </w:t>
      </w:r>
      <w:r>
        <w:t>Harmonogram czynności inwentaryzacyjnych stanowi załącznik do niniejszego Zarządzenia.</w:t>
      </w:r>
    </w:p>
    <w:p w14:paraId="6AC98A96" w14:textId="77777777" w:rsidR="00A77B3E" w:rsidRDefault="0088245F" w:rsidP="004220DE">
      <w:pPr>
        <w:keepLines/>
        <w:spacing w:before="120" w:after="120"/>
        <w:ind w:firstLine="340"/>
        <w:jc w:val="lef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Zarządzenie wchodzi w życie z dniem podpisania.</w:t>
      </w:r>
    </w:p>
    <w:p w14:paraId="50D68DDC" w14:textId="77777777" w:rsidR="00824D1E" w:rsidRDefault="00A76A6C">
      <w:pPr>
        <w:keepNext/>
        <w:spacing w:before="120" w:after="120" w:line="360" w:lineRule="auto"/>
        <w:ind w:left="4535"/>
        <w:jc w:val="left"/>
        <w:rPr>
          <w:szCs w:val="20"/>
        </w:rPr>
      </w:pPr>
      <w:r>
        <w:rPr>
          <w:szCs w:val="20"/>
        </w:rPr>
        <w:lastRenderedPageBreak/>
        <w:tab/>
      </w:r>
      <w:r w:rsidR="0088245F">
        <w:rPr>
          <w:szCs w:val="20"/>
        </w:rPr>
        <w:t>Załącznik do zarządzenia Nr ....................</w:t>
      </w:r>
      <w:r w:rsidR="0088245F">
        <w:rPr>
          <w:szCs w:val="20"/>
        </w:rPr>
        <w:br/>
      </w:r>
      <w:r>
        <w:rPr>
          <w:szCs w:val="20"/>
        </w:rPr>
        <w:tab/>
      </w:r>
      <w:r w:rsidR="0088245F">
        <w:rPr>
          <w:szCs w:val="20"/>
        </w:rPr>
        <w:t>Prezydenta Miasta Elbląg</w:t>
      </w:r>
      <w:r w:rsidR="0088245F">
        <w:rPr>
          <w:szCs w:val="20"/>
        </w:rPr>
        <w:br/>
      </w:r>
      <w:r>
        <w:rPr>
          <w:szCs w:val="20"/>
        </w:rPr>
        <w:tab/>
      </w:r>
      <w:r w:rsidR="0088245F">
        <w:rPr>
          <w:szCs w:val="20"/>
        </w:rPr>
        <w:t>z dnia....................2021 r.</w:t>
      </w:r>
    </w:p>
    <w:p w14:paraId="520D0404" w14:textId="77777777" w:rsidR="00A76A6C" w:rsidRDefault="00A76A6C">
      <w:pPr>
        <w:keepNext/>
        <w:spacing w:before="120" w:after="120" w:line="360" w:lineRule="auto"/>
        <w:ind w:left="4535"/>
        <w:jc w:val="left"/>
        <w:rPr>
          <w:szCs w:val="20"/>
        </w:rPr>
      </w:pPr>
    </w:p>
    <w:p w14:paraId="585FF826" w14:textId="77777777" w:rsidR="00824D1E" w:rsidRDefault="0088245F">
      <w:pPr>
        <w:keepNext/>
        <w:spacing w:after="480"/>
        <w:jc w:val="center"/>
        <w:rPr>
          <w:szCs w:val="20"/>
        </w:rPr>
      </w:pPr>
      <w:r>
        <w:rPr>
          <w:b/>
          <w:szCs w:val="20"/>
        </w:rPr>
        <w:t>Harmonogram czynności inwentaryzacyjnych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10"/>
        <w:gridCol w:w="1824"/>
        <w:gridCol w:w="1848"/>
      </w:tblGrid>
      <w:tr w:rsidR="00824D1E" w14:paraId="46F259C5" w14:textId="77777777">
        <w:trPr>
          <w:trHeight w:val="615"/>
        </w:trPr>
        <w:tc>
          <w:tcPr>
            <w:tcW w:w="6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4BFBCD1" w14:textId="77777777" w:rsidR="00824D1E" w:rsidRDefault="0088245F">
            <w:pPr>
              <w:jc w:val="center"/>
              <w:rPr>
                <w:szCs w:val="20"/>
              </w:rPr>
            </w:pPr>
            <w:r>
              <w:rPr>
                <w:b/>
                <w:szCs w:val="20"/>
              </w:rPr>
              <w:t>Czynności inwentaryzacyjne</w:t>
            </w:r>
            <w:r>
              <w:rPr>
                <w:szCs w:val="20"/>
              </w:rPr>
              <w:t xml:space="preserve">                         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7ABB9728" w14:textId="77777777" w:rsidR="00824D1E" w:rsidRDefault="0088245F">
            <w:pPr>
              <w:jc w:val="center"/>
              <w:rPr>
                <w:szCs w:val="20"/>
              </w:rPr>
            </w:pPr>
            <w:r>
              <w:rPr>
                <w:b/>
                <w:szCs w:val="20"/>
              </w:rPr>
              <w:t>Termin wykonania</w:t>
            </w:r>
            <w:r>
              <w:rPr>
                <w:szCs w:val="20"/>
              </w:rPr>
              <w:t xml:space="preserve">                        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14:paraId="09A2D5D7" w14:textId="77777777" w:rsidR="00824D1E" w:rsidRDefault="0088245F">
            <w:pPr>
              <w:jc w:val="center"/>
              <w:rPr>
                <w:szCs w:val="20"/>
              </w:rPr>
            </w:pPr>
            <w:r>
              <w:rPr>
                <w:b/>
                <w:szCs w:val="20"/>
              </w:rPr>
              <w:t>Osoby odpowiedzialne</w:t>
            </w:r>
            <w:r>
              <w:rPr>
                <w:szCs w:val="20"/>
              </w:rPr>
              <w:t xml:space="preserve">                         </w:t>
            </w:r>
          </w:p>
        </w:tc>
      </w:tr>
      <w:tr w:rsidR="00824D1E" w14:paraId="6CA8D848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A6AAB0A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Przeszkolenie członków zespołów spisowych 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9307B9E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do 30.09.2021 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64034632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Przewodniczący Komisji Inwentaryzacyjnej </w:t>
            </w:r>
          </w:p>
        </w:tc>
      </w:tr>
      <w:tr w:rsidR="00824D1E" w14:paraId="44427655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47E467B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Przygotowanie i dostarczenie arkuszy spisu z natury, stanowiących druki ścisłego zarachowania do Przewodniczącego Komisji Inwentaryzacyjnej 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B62AE22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do 30.09.2021 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33BF12D6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Pracownik Departamentu Skarbnika Miasta</w:t>
            </w:r>
          </w:p>
        </w:tc>
      </w:tr>
      <w:tr w:rsidR="00824D1E" w14:paraId="4F4DAA2E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4C26582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Spis z natury składników majątku znajdujących się w budynkach Urzędu Miejskiego oraz pomieszczeniach użytkowanych przez komórki organizacyjne UM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BD02C4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01.10.–08.10.2021 r.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1E20118A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Zespoły spisowe </w:t>
            </w:r>
          </w:p>
        </w:tc>
      </w:tr>
      <w:tr w:rsidR="00824D1E" w14:paraId="5BBEF7B8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18698C0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Spis z natury składników majątku znajdującego się na terenie niestrzeżonym 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39EE91F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01.10.–08.10.2021 r.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12622F58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Zespoły spisowe </w:t>
            </w:r>
          </w:p>
        </w:tc>
      </w:tr>
      <w:tr w:rsidR="00824D1E" w14:paraId="0451AD0C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3222E3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Spis z natury składników majątku znajdującego się na terenie niestrzeżonym będących na stanie Departamentu Innowacji i Informatyki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13E86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01.10-05.11.2021 r.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1786F47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Zespoły spisowe</w:t>
            </w:r>
          </w:p>
        </w:tc>
      </w:tr>
      <w:tr w:rsidR="00824D1E" w14:paraId="7336323D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C6845F4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Weryfikacja wartości niematerialnych i prawnych 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7508780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do 31.01.2022 r. 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476B1CA1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Zespoły spisowe</w:t>
            </w:r>
          </w:p>
        </w:tc>
      </w:tr>
      <w:tr w:rsidR="00824D1E" w14:paraId="59A19E56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13241A1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Inwentaryzacja paliwa 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00C6D86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31.12.2021 r.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77D24B59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Zespoły spisowe</w:t>
            </w:r>
          </w:p>
        </w:tc>
      </w:tr>
      <w:tr w:rsidR="00824D1E" w14:paraId="58EFBC56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8442688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Weryfikacja składników majątku, do których dostęp jest utrudniony lub dla których przeprowadzenie spisu z natury lub uzgodnienie z przyczyn uzasadnionych nie jest możliwe (infrastruktura drogowa, oświetlenie, sieci kanalizacyjne, teletechniczne itp.) 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986E85A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do 31.01.2022 r.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278CA056" w14:textId="77777777" w:rsidR="00824D1E" w:rsidRDefault="0088245F">
            <w:pPr>
              <w:jc w:val="left"/>
              <w:rPr>
                <w:szCs w:val="20"/>
              </w:rPr>
            </w:pPr>
            <w:r>
              <w:rPr>
                <w:sz w:val="18"/>
                <w:szCs w:val="20"/>
              </w:rPr>
              <w:t>Zespół spisowy </w:t>
            </w:r>
          </w:p>
        </w:tc>
      </w:tr>
      <w:tr w:rsidR="00824D1E" w14:paraId="12ABA93B" w14:textId="77777777">
        <w:trPr>
          <w:trHeight w:hRule="exact" w:val="612"/>
        </w:trPr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01918D2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Uzyskania pisemnego potwierdzenia prawidłowości stanu wykazanego w księgach rachunkowych własnych składników majątkowych powierzonych kontrahentom na podstawie umów cywilno-prawnych </w:t>
            </w:r>
            <w:r>
              <w:rPr>
                <w:sz w:val="18"/>
                <w:szCs w:val="20"/>
              </w:rPr>
              <w:br/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D9E124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01.10.–15.01.2022 r.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0A9F0C68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Pracownik Departamentu Skarbnika Miasta</w:t>
            </w:r>
          </w:p>
        </w:tc>
      </w:tr>
      <w:tr w:rsidR="00824D1E" w14:paraId="46805E23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E87FFCB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Weryfikacja gruntów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26CF3E7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03.01-31.01.2022 r.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48D5A0A3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Pracownik Departamentu Skarbnika Miasta</w:t>
            </w:r>
          </w:p>
        </w:tc>
      </w:tr>
      <w:tr w:rsidR="00824D1E" w14:paraId="7C9AF637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5A84526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Przekazanie do Departamentu Skarbnika Miasta arkuszy spisu z natury pobranych i wykorzystanych do przeprowadzenia spisów 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37193E0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do 11.10.2021 r. 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1742E6BF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Przewodniczący Komisji Inwentaryzacyjnej </w:t>
            </w:r>
          </w:p>
        </w:tc>
      </w:tr>
      <w:tr w:rsidR="00824D1E" w14:paraId="3CB4FC2E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FE48B19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Przekazanie do Departamentu Skarbnika Miasta wyników spisu z natury paliwa w samochodach służbowych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B9264E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03.01.2022 r.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22FF7194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Przewodniczący Komisji Inwentaryzacyjnej </w:t>
            </w:r>
          </w:p>
        </w:tc>
      </w:tr>
      <w:tr w:rsidR="00824D1E" w14:paraId="03823BF4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63B3A25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Wycena spisu i sporządzenie protokołów różnic inwentaryzacyjnych 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29325138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do 31.12.2021 r.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0A629887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Pracownik Departamentu Skarbnika Miasta</w:t>
            </w:r>
          </w:p>
        </w:tc>
      </w:tr>
      <w:tr w:rsidR="00824D1E" w14:paraId="4DE5DFD0" w14:textId="77777777"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642A901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Wyjaśnienie przyczyn powstania różnic, sporządzenie protokołu z wnioskami odnośnie ich rozliczenia, uzyskanie zatwierdzenia wniosków przez kierownika jednostki 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65A4908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do 15.01.2022 r.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40B07E30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Przewodniczący Komisji Inwentaryzacyjnej </w:t>
            </w:r>
          </w:p>
        </w:tc>
      </w:tr>
      <w:tr w:rsidR="00824D1E" w14:paraId="2A6AF040" w14:textId="77777777">
        <w:trPr>
          <w:trHeight w:val="604"/>
        </w:trPr>
        <w:tc>
          <w:tcPr>
            <w:tcW w:w="64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6C80961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Ujęcie i rozliczenie wyników inwentaryzacji w księgach rachunkowych roku 2021</w:t>
            </w:r>
          </w:p>
        </w:tc>
        <w:tc>
          <w:tcPr>
            <w:tcW w:w="1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31C8769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po zakończeniu czynności inwentaryzacyjnych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38839153" w14:textId="77777777" w:rsidR="00824D1E" w:rsidRDefault="0088245F">
            <w:pPr>
              <w:jc w:val="left"/>
              <w:rPr>
                <w:color w:val="000000"/>
                <w:szCs w:val="20"/>
                <w:u w:color="000000"/>
              </w:rPr>
            </w:pPr>
            <w:r>
              <w:rPr>
                <w:sz w:val="18"/>
                <w:szCs w:val="20"/>
              </w:rPr>
              <w:t>Pracownik Departamentu Skarbnika Miasta</w:t>
            </w:r>
          </w:p>
        </w:tc>
      </w:tr>
    </w:tbl>
    <w:p w14:paraId="638F8B95" w14:textId="77777777" w:rsidR="00824D1E" w:rsidRDefault="00824D1E">
      <w:pPr>
        <w:rPr>
          <w:szCs w:val="20"/>
        </w:rPr>
        <w:sectPr w:rsidR="00824D1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</w:sectPr>
      </w:pPr>
    </w:p>
    <w:p w14:paraId="14EAC626" w14:textId="77777777" w:rsidR="00824D1E" w:rsidRDefault="00824D1E">
      <w:pPr>
        <w:rPr>
          <w:szCs w:val="20"/>
        </w:rPr>
      </w:pPr>
    </w:p>
    <w:p w14:paraId="0DC04C51" w14:textId="77777777" w:rsidR="00824D1E" w:rsidRDefault="0088245F">
      <w:pPr>
        <w:jc w:val="center"/>
        <w:rPr>
          <w:b/>
          <w:szCs w:val="20"/>
        </w:rPr>
      </w:pPr>
      <w:r>
        <w:rPr>
          <w:b/>
          <w:szCs w:val="20"/>
        </w:rPr>
        <w:t>Uzasadnienie</w:t>
      </w:r>
    </w:p>
    <w:p w14:paraId="253C6EDB" w14:textId="77777777" w:rsidR="0088245F" w:rsidRDefault="0088245F">
      <w:pPr>
        <w:jc w:val="center"/>
        <w:rPr>
          <w:szCs w:val="20"/>
        </w:rPr>
      </w:pPr>
    </w:p>
    <w:p w14:paraId="1A75A093" w14:textId="71EFD5A4" w:rsidR="00824D1E" w:rsidRDefault="0088245F">
      <w:pPr>
        <w:spacing w:before="120" w:after="120"/>
        <w:ind w:firstLine="227"/>
        <w:rPr>
          <w:szCs w:val="20"/>
        </w:rPr>
      </w:pPr>
      <w:r>
        <w:rPr>
          <w:szCs w:val="20"/>
        </w:rPr>
        <w:t>Na podstawie art. 26 ustawy z dnia 29 września 1994 r. o rachunkowości (tekst jednolity: Dz. U. z 2021 r. poz. 217 z </w:t>
      </w:r>
      <w:proofErr w:type="spellStart"/>
      <w:r>
        <w:rPr>
          <w:szCs w:val="20"/>
        </w:rPr>
        <w:t>późn</w:t>
      </w:r>
      <w:proofErr w:type="spellEnd"/>
      <w:r>
        <w:rPr>
          <w:szCs w:val="20"/>
        </w:rPr>
        <w:t>. zm.), jednostka jest zobowiązana do przeprowadzenia inwentaryzacji składników aktywów i pasywów na ostatni dzień roku obrotowego</w:t>
      </w:r>
      <w:r w:rsidR="009D0E58">
        <w:rPr>
          <w:szCs w:val="20"/>
        </w:rPr>
        <w:t>.</w:t>
      </w:r>
      <w:r>
        <w:rPr>
          <w:szCs w:val="20"/>
        </w:rPr>
        <w:t xml:space="preserve"> </w:t>
      </w:r>
      <w:r w:rsidR="009D0E58">
        <w:rPr>
          <w:szCs w:val="20"/>
        </w:rPr>
        <w:t>T</w:t>
      </w:r>
      <w:r>
        <w:rPr>
          <w:szCs w:val="20"/>
        </w:rPr>
        <w:t>ermin ten uważa się za dochowany, jeśli inwentaryzacja zostanie rozpoczęta w ostatnim kwartale roku obrotowego i zakończona do 15 stycznia roku następnego</w:t>
      </w:r>
      <w:r w:rsidR="009D0E58">
        <w:rPr>
          <w:szCs w:val="20"/>
        </w:rPr>
        <w:t>.</w:t>
      </w:r>
    </w:p>
    <w:sectPr w:rsidR="00824D1E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340F"/>
    <w:rsid w:val="004220DE"/>
    <w:rsid w:val="00824D1E"/>
    <w:rsid w:val="0088245F"/>
    <w:rsid w:val="009D0E58"/>
    <w:rsid w:val="00A76A6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6C072A"/>
  <w15:docId w15:val="{5CD2C49E-8A25-4837-856A-2FF106B82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811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przeprowadzenia inwentaryzacji</dc:subject>
  <dc:creator>agsuk</dc:creator>
  <cp:lastModifiedBy>Robert Szpuga</cp:lastModifiedBy>
  <cp:revision>8</cp:revision>
  <dcterms:created xsi:type="dcterms:W3CDTF">2021-08-30T13:59:00Z</dcterms:created>
  <dcterms:modified xsi:type="dcterms:W3CDTF">2021-09-21T06:48:00Z</dcterms:modified>
  <cp:category>Akt prawny</cp:category>
</cp:coreProperties>
</file>