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753BD">
      <w:pPr>
        <w:jc w:val="center"/>
        <w:rPr>
          <w:b/>
          <w:caps/>
        </w:rPr>
      </w:pPr>
      <w:r>
        <w:rPr>
          <w:b/>
          <w:caps/>
        </w:rPr>
        <w:t>Zarządzenie Nr 279/2021</w:t>
      </w:r>
      <w:r>
        <w:rPr>
          <w:b/>
          <w:caps/>
        </w:rPr>
        <w:br/>
        <w:t>Prezydenta Miasta Elbląg</w:t>
      </w:r>
    </w:p>
    <w:p w:rsidR="00A77B3E" w:rsidRDefault="005753BD">
      <w:pPr>
        <w:spacing w:before="280" w:after="280"/>
        <w:jc w:val="center"/>
        <w:rPr>
          <w:b/>
          <w:caps/>
        </w:rPr>
      </w:pPr>
      <w:r>
        <w:t>z dnia 5 lipca 2021 r.</w:t>
      </w:r>
    </w:p>
    <w:p w:rsidR="00A77B3E" w:rsidRDefault="005753BD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5753BD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65 ze zm.)</w:t>
      </w:r>
    </w:p>
    <w:p w:rsidR="00A77B3E" w:rsidRDefault="005753B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753B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5753B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</w:t>
      </w:r>
      <w:r>
        <w:rPr>
          <w:color w:val="000000"/>
          <w:u w:color="000000"/>
        </w:rPr>
        <w:t>ia nieruchomości zostaną ustalone w umowach dzierżawy.</w:t>
      </w:r>
    </w:p>
    <w:p w:rsidR="00A77B3E" w:rsidRDefault="005753B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5753B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</w:t>
      </w:r>
      <w:r>
        <w:rPr>
          <w:color w:val="000000"/>
          <w:u w:color="000000"/>
        </w:rPr>
        <w:t xml:space="preserve">eszenie na tablicy ogłoszeń w siedzibie Urzędu Miejskiego na okres 21 dni oraz umieszczenie na stronach internetowych Urzędu Miejskiego w Elblągu, a ponadto informacja o jego wywieszeniu podana zostanie do wiadomości publicznej poprzez ogłoszenie w prasie </w:t>
      </w:r>
      <w:r>
        <w:rPr>
          <w:color w:val="000000"/>
          <w:u w:color="000000"/>
        </w:rPr>
        <w:t>lokalnej.</w:t>
      </w:r>
    </w:p>
    <w:p w:rsidR="00A77B3E" w:rsidRDefault="005753B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5753BD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5753BD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279/2021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5 lipca 2021 r.</w:t>
      </w:r>
    </w:p>
    <w:p w:rsidR="00A77B3E" w:rsidRDefault="005753BD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1356"/>
        <w:gridCol w:w="955"/>
        <w:gridCol w:w="1927"/>
        <w:gridCol w:w="1552"/>
        <w:gridCol w:w="1418"/>
        <w:gridCol w:w="2440"/>
        <w:gridCol w:w="2614"/>
        <w:gridCol w:w="1970"/>
      </w:tblGrid>
      <w:tr w:rsidR="00780B75" w:rsidRPr="005753BD" w:rsidTr="005753BD"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L.p.</w:t>
            </w:r>
          </w:p>
        </w:tc>
        <w:tc>
          <w:tcPr>
            <w:tcW w:w="57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Oznaczenie nieruchomości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Powierzchnia dzierżawy</w:t>
            </w:r>
          </w:p>
          <w:p w:rsidR="00780B75" w:rsidRPr="005753BD" w:rsidRDefault="005753BD">
            <w:pPr>
              <w:jc w:val="center"/>
              <w:rPr>
                <w:szCs w:val="22"/>
              </w:rPr>
            </w:pPr>
            <w:r w:rsidRPr="005753BD">
              <w:rPr>
                <w:szCs w:val="22"/>
              </w:rPr>
              <w:t>w ha</w:t>
            </w:r>
          </w:p>
        </w:tc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Położenie</w:t>
            </w:r>
          </w:p>
        </w:tc>
        <w:tc>
          <w:tcPr>
            <w:tcW w:w="2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Sposób zagospodarowania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Stawka czynszu dzierżawnego</w:t>
            </w:r>
          </w:p>
        </w:tc>
      </w:tr>
      <w:tr w:rsidR="00780B75" w:rsidRPr="005753BD" w:rsidTr="005753BD"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A77B3E">
            <w:pPr>
              <w:jc w:val="center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Nr działki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Nr obrębu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KW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Powierzchnia</w:t>
            </w:r>
          </w:p>
          <w:p w:rsidR="00780B75" w:rsidRPr="005753BD" w:rsidRDefault="005753BD">
            <w:pPr>
              <w:jc w:val="center"/>
              <w:rPr>
                <w:szCs w:val="22"/>
              </w:rPr>
            </w:pPr>
            <w:r w:rsidRPr="005753BD">
              <w:rPr>
                <w:szCs w:val="22"/>
              </w:rPr>
              <w:t>w ha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A77B3E">
            <w:pPr>
              <w:jc w:val="center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A77B3E">
            <w:pPr>
              <w:jc w:val="center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2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A77B3E">
            <w:pPr>
              <w:jc w:val="center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1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A77B3E">
            <w:pPr>
              <w:jc w:val="center"/>
              <w:rPr>
                <w:color w:val="000000"/>
                <w:szCs w:val="22"/>
                <w:u w:color="000000"/>
              </w:rPr>
            </w:pPr>
          </w:p>
        </w:tc>
      </w:tr>
      <w:tr w:rsidR="00780B75" w:rsidRPr="005753BD" w:rsidTr="005753BD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1.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2.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3.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4.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6.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7.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8.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9.</w:t>
            </w:r>
          </w:p>
        </w:tc>
      </w:tr>
      <w:tr w:rsidR="00780B75" w:rsidRPr="005753BD" w:rsidTr="005753BD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1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187/2</w:t>
            </w:r>
          </w:p>
          <w:p w:rsidR="00780B75" w:rsidRPr="005753BD" w:rsidRDefault="005753BD">
            <w:pPr>
              <w:jc w:val="center"/>
              <w:rPr>
                <w:szCs w:val="22"/>
              </w:rPr>
            </w:pPr>
            <w:r w:rsidRPr="005753BD">
              <w:rPr>
                <w:szCs w:val="22"/>
              </w:rPr>
              <w:t>187/4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25</w:t>
            </w:r>
          </w:p>
          <w:p w:rsidR="00780B75" w:rsidRPr="005753BD" w:rsidRDefault="005753BD">
            <w:pPr>
              <w:jc w:val="center"/>
              <w:rPr>
                <w:szCs w:val="22"/>
              </w:rPr>
            </w:pPr>
            <w:r w:rsidRPr="005753BD">
              <w:rPr>
                <w:szCs w:val="22"/>
              </w:rPr>
              <w:t>25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EL1E/00038250/5</w:t>
            </w:r>
          </w:p>
          <w:p w:rsidR="00780B75" w:rsidRPr="005753BD" w:rsidRDefault="005753BD">
            <w:pPr>
              <w:jc w:val="center"/>
              <w:rPr>
                <w:szCs w:val="22"/>
              </w:rPr>
            </w:pPr>
            <w:r w:rsidRPr="005753BD">
              <w:rPr>
                <w:szCs w:val="22"/>
              </w:rPr>
              <w:t>EL1E/00038250/5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1,4841</w:t>
            </w:r>
          </w:p>
          <w:p w:rsidR="00780B75" w:rsidRPr="005753BD" w:rsidRDefault="005753BD">
            <w:pPr>
              <w:jc w:val="center"/>
              <w:rPr>
                <w:szCs w:val="22"/>
              </w:rPr>
            </w:pPr>
            <w:r w:rsidRPr="005753BD">
              <w:rPr>
                <w:szCs w:val="22"/>
              </w:rPr>
              <w:t>14,1862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1,4841</w:t>
            </w:r>
          </w:p>
          <w:p w:rsidR="00780B75" w:rsidRPr="005753BD" w:rsidRDefault="005753BD">
            <w:pPr>
              <w:jc w:val="center"/>
              <w:rPr>
                <w:szCs w:val="22"/>
              </w:rPr>
            </w:pPr>
            <w:r w:rsidRPr="005753BD">
              <w:rPr>
                <w:szCs w:val="22"/>
              </w:rPr>
              <w:t>13,2829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ul. Żytnia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uprawa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5753BD" w:rsidRDefault="005753BD">
            <w:pPr>
              <w:jc w:val="center"/>
              <w:rPr>
                <w:color w:val="000000"/>
                <w:szCs w:val="22"/>
                <w:u w:color="000000"/>
              </w:rPr>
            </w:pPr>
            <w:r w:rsidRPr="005753BD">
              <w:rPr>
                <w:szCs w:val="22"/>
              </w:rPr>
              <w:t>19 144,09 zł/rok</w:t>
            </w:r>
          </w:p>
        </w:tc>
      </w:tr>
    </w:tbl>
    <w:p w:rsidR="00A77B3E" w:rsidRDefault="005753B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5753B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Czynsz dzierżawny, jest </w:t>
      </w:r>
      <w:r>
        <w:rPr>
          <w:color w:val="000000"/>
          <w:u w:color="000000"/>
        </w:rPr>
        <w:t>corocznie waloryzowany o wskaźnik cen towarów i usług konsumpcyjnych za</w:t>
      </w:r>
    </w:p>
    <w:p w:rsidR="00A77B3E" w:rsidRDefault="005753B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poprzedni rok kalendarzowy, publikowany przez Prezesa Głównego Urzędu Statystycznego w Monitorze Polskim.</w:t>
      </w:r>
    </w:p>
    <w:p w:rsidR="00A77B3E" w:rsidRDefault="005753BD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  <w:bookmarkStart w:id="0" w:name="_GoBack"/>
      <w:bookmarkEnd w:id="0"/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5753BD"/>
    <w:rsid w:val="00780B7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87CF756-D5DB-4AC2-A459-FF206503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1696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279/2021 z dnia 5 lipca 2021 r.</vt:lpstr>
      <vt:lpstr/>
    </vt:vector>
  </TitlesOfParts>
  <Company>Prezydent Miasta Elbląg</Company>
  <LinksUpToDate>false</LinksUpToDate>
  <CharactersWithSpaces>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279/2021 z dnia 5 lipca 2021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2021-07-07T06:46:00Z</dcterms:created>
  <dcterms:modified xsi:type="dcterms:W3CDTF">2021-07-07T06:46:00Z</dcterms:modified>
  <cp:category>Akt prawny</cp:category>
</cp:coreProperties>
</file>