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338E1">
      <w:pPr>
        <w:jc w:val="center"/>
        <w:rPr>
          <w:b/>
          <w:caps/>
        </w:rPr>
      </w:pPr>
      <w:r>
        <w:rPr>
          <w:b/>
          <w:caps/>
        </w:rPr>
        <w:t>Zarządzenie Nr 241/2021</w:t>
      </w:r>
      <w:r>
        <w:rPr>
          <w:b/>
          <w:caps/>
        </w:rPr>
        <w:br/>
        <w:t>Prezydenta Miasta Elbląg</w:t>
      </w:r>
    </w:p>
    <w:p w:rsidR="00A77B3E" w:rsidRDefault="005338E1">
      <w:pPr>
        <w:spacing w:before="280" w:after="280"/>
        <w:jc w:val="center"/>
        <w:rPr>
          <w:b/>
          <w:caps/>
        </w:rPr>
      </w:pPr>
      <w:r>
        <w:t>z dnia 18 czerwca</w:t>
      </w:r>
      <w:r>
        <w:t> 2021 r.</w:t>
      </w:r>
    </w:p>
    <w:p w:rsidR="00A77B3E" w:rsidRDefault="005338E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5338E1">
      <w:pPr>
        <w:keepLines/>
        <w:spacing w:before="120" w:after="120"/>
      </w:pPr>
      <w:r>
        <w:t>Na podstawie art. </w:t>
      </w:r>
      <w:r>
        <w:t>35 ust. 1 i 2 ustawy z dnia 21 sierpnia 1997 r. o gospodarce nieruchomościami (t.j. Dz.U. z 2020 r. poz. 1990 ze zm.)</w:t>
      </w:r>
    </w:p>
    <w:p w:rsidR="00A77B3E" w:rsidRDefault="005338E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338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Przeznacza się do sprzedaży na rzecz użytkowników wieczystych nieruchomości gruntowe szczegółowo opisa</w:t>
      </w:r>
      <w:r>
        <w:t>ne w załączniku do niniejszego zarządzenia.</w:t>
      </w:r>
    </w:p>
    <w:p w:rsidR="00A77B3E" w:rsidRDefault="005338E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5338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338E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5338E1" w:rsidRDefault="005338E1">
      <w:pPr>
        <w:keepLines/>
        <w:spacing w:before="120" w:after="120"/>
        <w:rPr>
          <w:color w:val="000000"/>
          <w:u w:color="000000"/>
        </w:rPr>
        <w:sectPr w:rsidR="005338E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338E1">
      <w:pPr>
        <w:keepNext/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241/2021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</w:t>
      </w:r>
      <w:bookmarkStart w:id="0" w:name="_GoBack"/>
      <w:bookmarkEnd w:id="0"/>
      <w:r>
        <w:rPr>
          <w:color w:val="000000"/>
          <w:u w:color="000000"/>
        </w:rPr>
        <w:t xml:space="preserve">8 czerwca </w:t>
      </w:r>
      <w:r>
        <w:rPr>
          <w:color w:val="000000"/>
          <w:u w:color="000000"/>
        </w:rPr>
        <w:t>2021 r.</w:t>
      </w:r>
    </w:p>
    <w:p w:rsidR="00A77B3E" w:rsidRDefault="005338E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do zbycia w drodze </w:t>
      </w:r>
      <w:r>
        <w:rPr>
          <w:b/>
          <w:color w:val="000000"/>
          <w:u w:color="000000"/>
        </w:rPr>
        <w:t>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1546"/>
        <w:gridCol w:w="1036"/>
        <w:gridCol w:w="901"/>
        <w:gridCol w:w="1006"/>
        <w:gridCol w:w="946"/>
        <w:gridCol w:w="3303"/>
        <w:gridCol w:w="1141"/>
        <w:gridCol w:w="2057"/>
        <w:gridCol w:w="2357"/>
      </w:tblGrid>
      <w:tr w:rsidR="000C1827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C1827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8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0C1827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C1827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0C1827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 xml:space="preserve">ul. Skrzydlata 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>36369/8</w:t>
            </w:r>
          </w:p>
          <w:p w:rsidR="000C1827" w:rsidRDefault="005338E1">
            <w:pPr>
              <w:jc w:val="center"/>
            </w:pPr>
            <w:r>
              <w:t>52849/5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>259</w:t>
            </w:r>
          </w:p>
          <w:p w:rsidR="000C1827" w:rsidRDefault="005338E1">
            <w:pPr>
              <w:jc w:val="center"/>
            </w:pPr>
            <w:r>
              <w:t>269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>0,1128</w:t>
            </w:r>
          </w:p>
          <w:p w:rsidR="000C1827" w:rsidRDefault="005338E1">
            <w:pPr>
              <w:jc w:val="center"/>
            </w:pPr>
            <w:r>
              <w:t>0,0136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 xml:space="preserve">Działki zabudowane budynkiem usługowym. Brak MPZP.          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0C1827" w:rsidRDefault="005338E1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58.865 zł</w:t>
            </w:r>
          </w:p>
        </w:tc>
      </w:tr>
      <w:tr w:rsidR="000C1827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338E1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sprzedaż nieruchomości nie podlega opodatkowaniu podatkiem VAT, ponieważ nie stanowi ona dostawy towarów </w:t>
            </w:r>
            <w:r>
              <w:rPr>
                <w:sz w:val="18"/>
              </w:rPr>
              <w:t>w myśl art. 7 ust. 1 pkt 6 i 7 ustawy z dnia 11.03.2004 r.                             o podatku od towarów i usług</w:t>
            </w:r>
          </w:p>
        </w:tc>
      </w:tr>
      <w:tr w:rsidR="000C1827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1827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338E1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</w:t>
            </w:r>
            <w:r>
              <w:rPr>
                <w:sz w:val="18"/>
              </w:rPr>
              <w:t>ust.3 ustawy o gospodarce nieruchomościami.</w:t>
            </w:r>
          </w:p>
        </w:tc>
      </w:tr>
      <w:tr w:rsidR="000C1827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338E1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C1827"/>
    <w:rsid w:val="005338E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
przeznaczonych do sprzedaży na^rzecz^użytkowników wieczystych</dc:subject>
  <dc:creator>alklo</dc:creator>
  <cp:lastModifiedBy>Aleksandra Kłos</cp:lastModifiedBy>
  <cp:revision>2</cp:revision>
  <dcterms:created xsi:type="dcterms:W3CDTF">2021-06-22T12:55:00Z</dcterms:created>
  <dcterms:modified xsi:type="dcterms:W3CDTF">2021-06-22T12:55:00Z</dcterms:modified>
  <cp:category>Akt prawny</cp:category>
</cp:coreProperties>
</file>