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4C06E0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2A5429">
        <w:rPr>
          <w:b/>
          <w:caps/>
        </w:rPr>
        <w:t>217/2021</w:t>
      </w:r>
      <w:r>
        <w:rPr>
          <w:b/>
          <w:caps/>
        </w:rPr>
        <w:br/>
        <w:t>Prezydenta Miasta Elbląg</w:t>
      </w:r>
    </w:p>
    <w:p w:rsidR="00A77B3E" w:rsidRDefault="004C06E0">
      <w:pPr>
        <w:spacing w:before="280" w:after="280"/>
        <w:jc w:val="center"/>
        <w:rPr>
          <w:b/>
          <w:caps/>
        </w:rPr>
      </w:pPr>
      <w:r>
        <w:t xml:space="preserve">z dnia </w:t>
      </w:r>
      <w:r w:rsidR="002A5429">
        <w:t>8 czerwca</w:t>
      </w:r>
      <w:r>
        <w:t> 2021 r.</w:t>
      </w:r>
    </w:p>
    <w:p w:rsidR="00A77B3E" w:rsidRDefault="004C06E0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sprzedaży na rzecz użytkowników wieczystych</w:t>
      </w:r>
    </w:p>
    <w:p w:rsidR="00A77B3E" w:rsidRDefault="004C06E0">
      <w:pPr>
        <w:keepLines/>
        <w:spacing w:before="120" w:after="120"/>
      </w:pPr>
      <w:r>
        <w:t>Na podstawie art. </w:t>
      </w:r>
      <w:r>
        <w:t>35 ust. 1 i 2 ustawy z dnia 21 sierpnia 1997 r. o gospodarce nieruchomościami (t.j. Dz.U. z 2020 r. poz. 1990 ze zm.)</w:t>
      </w:r>
    </w:p>
    <w:p w:rsidR="00A77B3E" w:rsidRDefault="004C06E0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4C06E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Przeznacza się do sprzedaży na rzecz użytkownika wieczystego nieruchomość gruntową szczegółowo opisaną</w:t>
      </w:r>
      <w:r>
        <w:t xml:space="preserve"> w załączniku do niniejszego zarządzenia.</w:t>
      </w:r>
    </w:p>
    <w:p w:rsidR="00A77B3E" w:rsidRDefault="004C06E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 nieruchomości zostaną ustalone we właściwym protokole.</w:t>
      </w:r>
    </w:p>
    <w:p w:rsidR="00A77B3E" w:rsidRDefault="004C06E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4C06E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</w:t>
      </w:r>
      <w:r>
        <w:rPr>
          <w:color w:val="000000"/>
          <w:u w:color="000000"/>
        </w:rPr>
        <w:t>dzenie wchodzi w życie z dniem podpisania.</w:t>
      </w:r>
    </w:p>
    <w:p w:rsidR="002A5429" w:rsidRDefault="002A5429">
      <w:pPr>
        <w:keepLines/>
        <w:spacing w:before="120" w:after="120"/>
        <w:rPr>
          <w:color w:val="000000"/>
          <w:u w:color="000000"/>
        </w:rPr>
        <w:sectPr w:rsidR="002A5429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4C06E0">
      <w:pPr>
        <w:keepNext/>
        <w:spacing w:before="120"/>
        <w:ind w:left="1009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do zarządzenia Nr </w:t>
      </w:r>
      <w:r w:rsidR="002A5429">
        <w:rPr>
          <w:color w:val="000000"/>
          <w:u w:color="000000"/>
        </w:rPr>
        <w:t>217/2021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</w:t>
      </w:r>
      <w:r w:rsidR="002A5429">
        <w:rPr>
          <w:color w:val="000000"/>
          <w:u w:color="000000"/>
        </w:rPr>
        <w:t xml:space="preserve"> 8 czerwca </w:t>
      </w:r>
      <w:bookmarkStart w:id="0" w:name="_GoBack"/>
      <w:bookmarkEnd w:id="0"/>
      <w:r>
        <w:rPr>
          <w:color w:val="000000"/>
          <w:u w:color="000000"/>
        </w:rPr>
        <w:t>2021 r.</w:t>
      </w:r>
    </w:p>
    <w:p w:rsidR="00A77B3E" w:rsidRDefault="004C06E0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1411"/>
        <w:gridCol w:w="1096"/>
        <w:gridCol w:w="901"/>
        <w:gridCol w:w="1006"/>
        <w:gridCol w:w="946"/>
        <w:gridCol w:w="3303"/>
        <w:gridCol w:w="1141"/>
        <w:gridCol w:w="2057"/>
        <w:gridCol w:w="2357"/>
      </w:tblGrid>
      <w:tr w:rsidR="00AB11EA">
        <w:tc>
          <w:tcPr>
            <w:tcW w:w="1477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AB11EA">
        <w:trPr>
          <w:trHeight w:val="330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C06E0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141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C06E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3945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A77B3E" w:rsidRDefault="004C06E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3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C06E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C06E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C06E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Tryb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</w:p>
        </w:tc>
        <w:tc>
          <w:tcPr>
            <w:tcW w:w="23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C06E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 nieruchomości*</w:t>
            </w:r>
          </w:p>
        </w:tc>
      </w:tr>
      <w:tr w:rsidR="00AB11EA"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1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C06E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C06E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C06E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C06E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3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AB11EA"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C06E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C06E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C06E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C06E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C06E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C06E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C06E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C06E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C06E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C06E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</w:tr>
      <w:tr w:rsidR="00AB11EA">
        <w:trPr>
          <w:trHeight w:val="870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C06E0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41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C06E0">
            <w:pPr>
              <w:jc w:val="center"/>
              <w:rPr>
                <w:color w:val="000000"/>
                <w:u w:color="000000"/>
              </w:rPr>
            </w:pPr>
            <w:r>
              <w:t>ul. Płk. Stanisława Dąbka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C06E0">
            <w:pPr>
              <w:jc w:val="center"/>
              <w:rPr>
                <w:color w:val="000000"/>
                <w:u w:color="000000"/>
              </w:rPr>
            </w:pPr>
            <w:r>
              <w:t>50780/9</w:t>
            </w:r>
          </w:p>
        </w:tc>
        <w:tc>
          <w:tcPr>
            <w:tcW w:w="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C06E0">
            <w:pPr>
              <w:jc w:val="center"/>
              <w:rPr>
                <w:color w:val="000000"/>
                <w:u w:color="000000"/>
              </w:rPr>
            </w:pPr>
            <w:r>
              <w:t>1190/6</w:t>
            </w:r>
          </w:p>
        </w:tc>
        <w:tc>
          <w:tcPr>
            <w:tcW w:w="100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C06E0">
            <w:pPr>
              <w:jc w:val="center"/>
              <w:rPr>
                <w:color w:val="000000"/>
                <w:u w:color="000000"/>
              </w:rPr>
            </w:pPr>
            <w:r>
              <w:t>0,3668</w:t>
            </w:r>
          </w:p>
        </w:tc>
        <w:tc>
          <w:tcPr>
            <w:tcW w:w="9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C06E0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33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C06E0">
            <w:pPr>
              <w:jc w:val="center"/>
              <w:rPr>
                <w:color w:val="000000"/>
                <w:u w:color="000000"/>
              </w:rPr>
            </w:pPr>
            <w:r>
              <w:t xml:space="preserve">Działka zabudowana budynkiem handlowo-usługowym.   </w:t>
            </w:r>
            <w:r>
              <w:t xml:space="preserve">           Przeznaczenie w MPZP - działka przeznaczona pod funkcję handlową.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C06E0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4C06E0">
            <w:pPr>
              <w:jc w:val="center"/>
              <w:rPr>
                <w:color w:val="000000"/>
                <w:u w:color="000000"/>
              </w:rPr>
            </w:pPr>
            <w:r>
              <w:t>Bezprzetargowo,</w:t>
            </w:r>
          </w:p>
          <w:p w:rsidR="00AB11EA" w:rsidRDefault="004C06E0">
            <w:pPr>
              <w:jc w:val="center"/>
            </w:pPr>
            <w:r>
              <w:t>na rzecz użytkownika wieczystego gruntu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4C06E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390.000 zł</w:t>
            </w:r>
          </w:p>
        </w:tc>
      </w:tr>
      <w:tr w:rsidR="00AB11EA">
        <w:trPr>
          <w:trHeight w:val="915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C06E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sprzedaż nieruchomości nie podlega opodatkowaniu podatkiem VAT, ponieważ nie stanowi ona </w:t>
            </w:r>
            <w:r>
              <w:rPr>
                <w:sz w:val="18"/>
              </w:rPr>
              <w:t>dostawy towarów w myśl art. 7 ust. 1 pkt 6 i 7 ustawy z dnia 11.03.2004 r.                             o podatku od towarów i usług</w:t>
            </w:r>
          </w:p>
        </w:tc>
      </w:tr>
      <w:tr w:rsidR="00AB11EA">
        <w:trPr>
          <w:trHeight w:val="283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B11EA">
        <w:trPr>
          <w:trHeight w:val="283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4C06E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* Osoby, o których mowa w art.34 ust.1 ustawy o gospodarce nieruchomościami nabywają nieruchomość za cenę określoną na </w:t>
            </w:r>
            <w:r>
              <w:rPr>
                <w:sz w:val="18"/>
              </w:rPr>
              <w:t>podstawie art.67 ust.3 ustawy o gospodarce nieruchomościami.</w:t>
            </w:r>
          </w:p>
        </w:tc>
      </w:tr>
      <w:tr w:rsidR="00AB11EA">
        <w:trPr>
          <w:trHeight w:val="49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4C06E0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20"/>
              </w:rPr>
              <w:t>Sporządziła: Katarzyna Zaborowska, Specjalista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6E0" w:rsidRDefault="004C06E0" w:rsidP="002A5429">
      <w:r>
        <w:separator/>
      </w:r>
    </w:p>
  </w:endnote>
  <w:endnote w:type="continuationSeparator" w:id="0">
    <w:p w:rsidR="004C06E0" w:rsidRDefault="004C06E0" w:rsidP="002A5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6E0" w:rsidRDefault="004C06E0" w:rsidP="002A5429">
      <w:r>
        <w:separator/>
      </w:r>
    </w:p>
  </w:footnote>
  <w:footnote w:type="continuationSeparator" w:id="0">
    <w:p w:rsidR="004C06E0" w:rsidRDefault="004C06E0" w:rsidP="002A54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2A5429"/>
    <w:rsid w:val="004C06E0"/>
    <w:rsid w:val="00A77B3E"/>
    <w:rsid w:val="00AB11EA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A54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A5429"/>
    <w:rPr>
      <w:sz w:val="22"/>
      <w:szCs w:val="24"/>
    </w:rPr>
  </w:style>
  <w:style w:type="paragraph" w:styleId="Stopka">
    <w:name w:val="footer"/>
    <w:basedOn w:val="Normalny"/>
    <w:link w:val="StopkaZnak"/>
    <w:rsid w:val="002A542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A5429"/>
    <w:rPr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A54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A5429"/>
    <w:rPr>
      <w:sz w:val="22"/>
      <w:szCs w:val="24"/>
    </w:rPr>
  </w:style>
  <w:style w:type="paragraph" w:styleId="Stopka">
    <w:name w:val="footer"/>
    <w:basedOn w:val="Normalny"/>
    <w:link w:val="StopkaZnak"/>
    <w:rsid w:val="002A542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A5429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1541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
przeznaczonych do sprzedaży na^rzecz^użytkowników wieczystych</dc:subject>
  <dc:creator>alklo</dc:creator>
  <cp:lastModifiedBy>Aleksandra Kłos</cp:lastModifiedBy>
  <cp:revision>2</cp:revision>
  <dcterms:created xsi:type="dcterms:W3CDTF">2021-06-09T08:03:00Z</dcterms:created>
  <dcterms:modified xsi:type="dcterms:W3CDTF">2021-06-09T08:03:00Z</dcterms:modified>
  <cp:category>Akt prawny</cp:category>
</cp:coreProperties>
</file>