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5382D">
      <w:pPr>
        <w:jc w:val="center"/>
        <w:rPr>
          <w:b/>
          <w:caps/>
        </w:rPr>
      </w:pPr>
      <w:r>
        <w:rPr>
          <w:b/>
          <w:caps/>
        </w:rPr>
        <w:t>Zarządzenie Nr 121/2021</w:t>
      </w:r>
      <w:r>
        <w:rPr>
          <w:b/>
          <w:caps/>
        </w:rPr>
        <w:br/>
        <w:t>Prezydenta Miasta Elbląg</w:t>
      </w:r>
    </w:p>
    <w:p w:rsidR="00A77B3E" w:rsidRDefault="0095382D">
      <w:pPr>
        <w:spacing w:before="280" w:after="280"/>
        <w:jc w:val="center"/>
        <w:rPr>
          <w:b/>
          <w:caps/>
        </w:rPr>
      </w:pPr>
      <w:r>
        <w:t>z dnia 31 marca 2021 r.</w:t>
      </w:r>
    </w:p>
    <w:p w:rsidR="00A77B3E" w:rsidRDefault="0095382D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95382D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2020 r. poz. 1990 ze zm.)</w:t>
      </w:r>
    </w:p>
    <w:p w:rsidR="00A77B3E" w:rsidRDefault="0095382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538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95382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</w:t>
      </w:r>
      <w:r>
        <w:rPr>
          <w:color w:val="000000"/>
          <w:u w:color="000000"/>
        </w:rPr>
        <w:t>gólnych nieruchomości zostaną ustalone we właściwych protokołach.</w:t>
      </w:r>
    </w:p>
    <w:p w:rsidR="00A77B3E" w:rsidRDefault="009538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95382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</w:t>
      </w:r>
      <w:r>
        <w:rPr>
          <w:color w:val="000000"/>
          <w:u w:color="000000"/>
        </w:rPr>
        <w:t>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9538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9538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95382D" w:rsidRDefault="0095382D">
      <w:pPr>
        <w:keepLines/>
        <w:spacing w:before="120" w:after="120"/>
        <w:rPr>
          <w:color w:val="000000"/>
          <w:u w:color="000000"/>
        </w:rPr>
        <w:sectPr w:rsidR="0095382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95382D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121/2021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31 marca 2021 r.</w:t>
      </w:r>
    </w:p>
    <w:p w:rsidR="00A77B3E" w:rsidRDefault="0095382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</w:t>
      </w:r>
      <w:r>
        <w:rPr>
          <w:b/>
          <w:color w:val="000000"/>
          <w:u w:color="000000"/>
        </w:rPr>
        <w:t xml:space="preserve">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2250"/>
        <w:gridCol w:w="1230"/>
        <w:gridCol w:w="1140"/>
        <w:gridCol w:w="1110"/>
        <w:gridCol w:w="990"/>
        <w:gridCol w:w="3884"/>
        <w:gridCol w:w="1230"/>
        <w:gridCol w:w="2369"/>
      </w:tblGrid>
      <w:tr w:rsidR="00C14735"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5382D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C14735" w:rsidRDefault="0095382D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C14735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14735">
        <w:trPr>
          <w:trHeight w:val="75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t>ul. Warszawska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t>41617/0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t>534/6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t>0,1604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t xml:space="preserve">Działka zabudowana budynkiem o funkcji magazynowej, </w:t>
            </w:r>
            <w:r>
              <w:t>przeznaczenie w </w:t>
            </w:r>
            <w:proofErr w:type="spellStart"/>
            <w:r>
              <w:t>mpzp</w:t>
            </w:r>
            <w:proofErr w:type="spellEnd"/>
            <w:r>
              <w:t>: tereny usług wypoczynku i rekreacji.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282.012 zł</w:t>
            </w:r>
          </w:p>
        </w:tc>
      </w:tr>
      <w:tr w:rsidR="00C14735">
        <w:trPr>
          <w:trHeight w:val="13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538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C14735" w:rsidRDefault="0095382D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95382D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C14735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5382D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</w:t>
            </w:r>
            <w:r>
              <w:rPr>
                <w:sz w:val="18"/>
              </w:rPr>
              <w:t>określoną na podstawie art.67 ust.3 ustawy o gospodarce nieruchomościami. </w:t>
            </w:r>
          </w:p>
          <w:p w:rsidR="00C14735" w:rsidRDefault="0095382D"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</w:t>
            </w:r>
            <w:r>
              <w:rPr>
                <w:sz w:val="18"/>
              </w:rPr>
              <w:t xml:space="preserve">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C14735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C14735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5382D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95382D"/>
    <w:rsid w:val="00A77B3E"/>
    <w:rsid w:val="00C1473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121/2021 z dnia 31 marca 2021 r.</vt:lpstr>
      <vt:lpstr/>
    </vt:vector>
  </TitlesOfParts>
  <Company>Prezydent Miasta Elbląg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121/2021 z dnia 31 marca 2021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2021-04-08T10:15:00Z</dcterms:created>
  <dcterms:modified xsi:type="dcterms:W3CDTF">2021-04-08T10:15:00Z</dcterms:modified>
  <cp:category>Akt prawny</cp:category>
</cp:coreProperties>
</file>