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DC5182">
      <w:pPr>
        <w:jc w:val="center"/>
        <w:rPr>
          <w:b/>
          <w:caps/>
        </w:rPr>
      </w:pPr>
      <w:r>
        <w:rPr>
          <w:b/>
          <w:caps/>
        </w:rPr>
        <w:t>Zarządzenie Nr 75/2021</w:t>
      </w:r>
      <w:r>
        <w:rPr>
          <w:b/>
          <w:caps/>
        </w:rPr>
        <w:br/>
        <w:t>Prezydenta Miasta Elbląg</w:t>
      </w:r>
    </w:p>
    <w:p w:rsidR="00A77B3E" w:rsidRDefault="00DC5182">
      <w:pPr>
        <w:spacing w:before="280" w:after="280"/>
        <w:jc w:val="center"/>
        <w:rPr>
          <w:b/>
          <w:caps/>
        </w:rPr>
      </w:pPr>
      <w:r>
        <w:t>z dnia 9 marca</w:t>
      </w:r>
      <w:bookmarkStart w:id="0" w:name="_GoBack"/>
      <w:bookmarkEnd w:id="0"/>
      <w:r>
        <w:t> 2021 r.</w:t>
      </w:r>
    </w:p>
    <w:p w:rsidR="00A77B3E" w:rsidRDefault="00DC5182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DC5182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</w:t>
      </w:r>
      <w:r>
        <w:t>1990 r. o samorządzie gminnym (</w:t>
      </w:r>
      <w:proofErr w:type="spellStart"/>
      <w:r>
        <w:t>t.j</w:t>
      </w:r>
      <w:proofErr w:type="spellEnd"/>
      <w:r>
        <w:t>. Dz. U. z 2020 r. poz. 713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 ze zm.) oraz § 16 Zasad nabywania, zbywania i obciążania nieruchomości Gminy Miasto Elbląg or</w:t>
      </w:r>
      <w:r>
        <w:rPr>
          <w:color w:val="000000"/>
          <w:u w:color="000000"/>
        </w:rPr>
        <w:t>az ich wydzierżawiania lub wynajmowania na czas oznaczony dłuższy niż trzy lata lub czas nieoznaczony, stanowiących załącznik do uchwały Nr XIV/265/2008 Rady Miejskiej w Elblągu z dnia 24 kwietnia 2008 r. w sprawie określenia zasad nabywania, zbywania i ob</w:t>
      </w:r>
      <w:r>
        <w:rPr>
          <w:color w:val="000000"/>
          <w:u w:color="000000"/>
        </w:rPr>
        <w:t xml:space="preserve">ciążania nieruchomości Gminy Miasto Elbląg oraz ich wydzierżawiania lub wynajmowania na czas oznaczony dłuższy niż trzy lata lub na czas nieoznaczony (Dz. Urz. Woj. Warmińsko – Mazurskiego z 2016r., poz. 3794), </w:t>
      </w:r>
    </w:p>
    <w:p w:rsidR="00A77B3E" w:rsidRDefault="00DC5182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DC518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</w:t>
      </w:r>
      <w:r>
        <w:rPr>
          <w:color w:val="000000"/>
          <w:u w:color="000000"/>
        </w:rPr>
        <w:t>ia się obciążyć nieruchomości gruntowe, stanowiące własność Gminy Miasto Elbląg, szczegółowo opisane w załączniku nr 1 do niniejszego zarządzenia, służebnością przesyłu na rzecz Energa Operator SA Oddział w Olsztynie przy ul. Juliana Tuwima 6.</w:t>
      </w:r>
    </w:p>
    <w:p w:rsidR="00A77B3E" w:rsidRDefault="00DC5182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</w:t>
      </w:r>
      <w:r>
        <w:rPr>
          <w:color w:val="000000"/>
          <w:u w:color="000000"/>
        </w:rPr>
        <w:t>we warunki ustanowienia służebności zostaną określone w protokole z rokowań.</w:t>
      </w:r>
    </w:p>
    <w:p w:rsidR="00A77B3E" w:rsidRDefault="00DC518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DC518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A77B3E"/>
    <w:rsid w:val="00CA2A55"/>
    <w:rsid w:val="00DC5182"/>
    <w:rsid w:val="00EA0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224</Words>
  <Characters>1252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</dc:subject>
  <dc:creator>jodan</dc:creator>
  <cp:lastModifiedBy>Joanna Danilewicz</cp:lastModifiedBy>
  <cp:revision>3</cp:revision>
  <dcterms:created xsi:type="dcterms:W3CDTF">2021-03-23T07:32:00Z</dcterms:created>
  <dcterms:modified xsi:type="dcterms:W3CDTF">2021-03-23T07:32:00Z</dcterms:modified>
  <cp:category>Akt prawny</cp:category>
</cp:coreProperties>
</file>