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7B041D">
      <w:pPr>
        <w:jc w:val="center"/>
        <w:rPr>
          <w:b/>
          <w:caps/>
        </w:rPr>
      </w:pPr>
      <w:r>
        <w:rPr>
          <w:b/>
          <w:caps/>
        </w:rPr>
        <w:t>Zarządzenie Nr 65/2021</w:t>
      </w:r>
      <w:r>
        <w:rPr>
          <w:b/>
          <w:caps/>
        </w:rPr>
        <w:br/>
        <w:t>Prezydenta Miasta Elbląg</w:t>
      </w:r>
    </w:p>
    <w:p w:rsidR="00A77B3E" w:rsidRDefault="007B041D">
      <w:pPr>
        <w:spacing w:before="280" w:after="280"/>
        <w:jc w:val="center"/>
        <w:rPr>
          <w:b/>
          <w:caps/>
        </w:rPr>
      </w:pPr>
      <w:r>
        <w:t>z dnia 3 marca</w:t>
      </w:r>
      <w:bookmarkStart w:id="0" w:name="_GoBack"/>
      <w:bookmarkEnd w:id="0"/>
      <w:r>
        <w:t> 2021 r.</w:t>
      </w:r>
    </w:p>
    <w:p w:rsidR="00A77B3E" w:rsidRDefault="007B041D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7B041D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</w:t>
      </w:r>
      <w:r>
        <w:rPr>
          <w:color w:val="000000"/>
          <w:u w:color="000000"/>
        </w:rPr>
        <w:t>az ich wydzierżawiania lub wynajmowania na czas oznaczony dłuższy niż trzy lata lub czas nieoznaczony, stanowiących załącznik do uchwały Nr XIV/265/2008 Rady Miejskiej w Elblągu z dnia 24 kwietnia 2008 r. w sprawie określenia zasad nabywania, zbywania i ob</w:t>
      </w:r>
      <w:r>
        <w:rPr>
          <w:color w:val="000000"/>
          <w:u w:color="000000"/>
        </w:rPr>
        <w:t xml:space="preserve">ciążania nieruchomości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7B041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7B041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</w:t>
      </w:r>
      <w:r>
        <w:rPr>
          <w:color w:val="000000"/>
          <w:u w:color="000000"/>
        </w:rPr>
        <w:t>ia się obciążyć nieruchomości gruntowe,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7B041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</w:t>
      </w:r>
      <w:r>
        <w:rPr>
          <w:color w:val="000000"/>
          <w:u w:color="000000"/>
        </w:rPr>
        <w:t>we warunki ustanowienia służebności zostaną określone w protokole z rokowań.</w:t>
      </w:r>
    </w:p>
    <w:p w:rsidR="00A77B3E" w:rsidRDefault="007B041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7B041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 Time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7B041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2021-03-23T13:02:00Z</dcterms:created>
  <dcterms:modified xsi:type="dcterms:W3CDTF">2021-03-23T13:02:00Z</dcterms:modified>
  <cp:category>Akt prawny</cp:category>
</cp:coreProperties>
</file>