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94E0D">
      <w:pPr>
        <w:jc w:val="center"/>
        <w:rPr>
          <w:b/>
          <w:caps/>
        </w:rPr>
      </w:pPr>
      <w:r>
        <w:rPr>
          <w:b/>
          <w:caps/>
        </w:rPr>
        <w:t>Zarządzenie Nr 76/2021</w:t>
      </w:r>
      <w:r>
        <w:rPr>
          <w:b/>
          <w:caps/>
        </w:rPr>
        <w:br/>
        <w:t>Prezydenta Miasta Elbląg</w:t>
      </w:r>
    </w:p>
    <w:p w:rsidR="00A77B3E" w:rsidRDefault="00394E0D">
      <w:pPr>
        <w:spacing w:before="280" w:after="280"/>
        <w:jc w:val="center"/>
        <w:rPr>
          <w:b/>
          <w:caps/>
        </w:rPr>
      </w:pPr>
      <w:r>
        <w:t>z dnia 9 marca</w:t>
      </w:r>
      <w:r>
        <w:t> 2021 r.</w:t>
      </w:r>
    </w:p>
    <w:p w:rsidR="00A77B3E" w:rsidRDefault="00394E0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94E0D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394E0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94E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94E0D" w:rsidRDefault="00394E0D">
      <w:pPr>
        <w:keepLines/>
        <w:spacing w:before="120" w:after="120"/>
        <w:rPr>
          <w:color w:val="000000"/>
          <w:u w:color="000000"/>
        </w:rPr>
        <w:sectPr w:rsidR="00394E0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94E0D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76/2021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marca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394E0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250"/>
        <w:gridCol w:w="1230"/>
        <w:gridCol w:w="1140"/>
        <w:gridCol w:w="1110"/>
        <w:gridCol w:w="990"/>
        <w:gridCol w:w="3884"/>
        <w:gridCol w:w="1230"/>
        <w:gridCol w:w="2369"/>
      </w:tblGrid>
      <w:tr w:rsidR="00A20C65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94E0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</w:t>
            </w:r>
            <w:r>
              <w:rPr>
                <w:b/>
                <w:color w:val="000000"/>
                <w:u w:color="000000"/>
              </w:rPr>
              <w:t>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A20C65" w:rsidRDefault="00394E0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A20C65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20C65">
        <w:trPr>
          <w:trHeight w:val="75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ul. Antoniego Czuchnowskiego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2,1213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Działka niezabudowana, przeznaczenie w </w:t>
            </w:r>
            <w:proofErr w:type="spellStart"/>
            <w:r>
              <w:t>mpzp</w:t>
            </w:r>
            <w:proofErr w:type="spellEnd"/>
            <w:r>
              <w:t>: tereny obiektów produkcyjnych, składów i magazynów i/lub zabudowy usługowej.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1.015.000 zł</w:t>
            </w:r>
          </w:p>
        </w:tc>
      </w:tr>
      <w:tr w:rsidR="00A20C65">
        <w:trPr>
          <w:trHeight w:val="13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20C65" w:rsidRDefault="00394E0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A20C65">
        <w:trPr>
          <w:trHeight w:val="54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ul. Stanisława Sulimy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93406/7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838/8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0,3767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Działka niezabudowana, przeznaczenie w </w:t>
            </w:r>
            <w:proofErr w:type="spellStart"/>
            <w:r>
              <w:t>mpzp</w:t>
            </w:r>
            <w:proofErr w:type="spellEnd"/>
            <w:r>
              <w:t>: tereny zabudowy usługowej.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305.000 zł</w:t>
            </w:r>
          </w:p>
        </w:tc>
      </w:tr>
      <w:tr w:rsidR="00A20C65"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20C65" w:rsidRDefault="00394E0D">
            <w:pPr>
              <w:jc w:val="center"/>
            </w:pP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obowiązującymi przepisami</w:t>
            </w:r>
          </w:p>
        </w:tc>
      </w:tr>
      <w:tr w:rsidR="00A20C65">
        <w:trPr>
          <w:trHeight w:val="67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34218/1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388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0,1100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Działka niezabudowana, przeznaczenie w </w:t>
            </w:r>
            <w:proofErr w:type="spellStart"/>
            <w:r>
              <w:t>mpzp</w:t>
            </w:r>
            <w:proofErr w:type="spellEnd"/>
            <w:r>
              <w:t>: tereny zabudowy mieszkaniowej, usługowej i mieszkaniowej z usługami.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78.000 zł</w:t>
            </w:r>
          </w:p>
        </w:tc>
      </w:tr>
      <w:tr w:rsidR="00A20C65"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20C65" w:rsidRDefault="00394E0D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  <w:tr w:rsidR="00A20C65">
        <w:trPr>
          <w:trHeight w:val="67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34218/1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389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0,2016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Działka niezabudowana, przeznaczenie w </w:t>
            </w:r>
            <w:proofErr w:type="spellStart"/>
            <w:r>
              <w:t>mpzp</w:t>
            </w:r>
            <w:proofErr w:type="spellEnd"/>
            <w:r>
              <w:t>: tereny zabudowy mieszkaniowej, usługowej i mieszkaniowej z usługami.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143.000 zł</w:t>
            </w:r>
          </w:p>
        </w:tc>
      </w:tr>
      <w:tr w:rsidR="00A20C65"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94E0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20C65" w:rsidRDefault="00394E0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394E0D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A20C65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94E0D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A20C65" w:rsidRDefault="00394E0D">
            <w:r>
              <w:rPr>
                <w:sz w:val="18"/>
              </w:rPr>
              <w:t>Pierwszeństwo w nabyciu nieruchomości określonych w powyższym wykazie dotyczy</w:t>
            </w:r>
            <w:r>
              <w:rPr>
                <w:sz w:val="18"/>
              </w:rPr>
              <w:t xml:space="preserve">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</w:t>
            </w:r>
            <w:r>
              <w:rPr>
                <w:sz w:val="18"/>
              </w:rPr>
              <w:t> tygodni, licząc od dnia wywieszenia wykazu.</w:t>
            </w:r>
          </w:p>
        </w:tc>
      </w:tr>
      <w:tr w:rsidR="00A20C65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20C65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94E0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94E0D"/>
    <w:rsid w:val="00A20C6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2021-03-16T08:22:00Z</dcterms:created>
  <dcterms:modified xsi:type="dcterms:W3CDTF">2021-03-16T08:22:00Z</dcterms:modified>
  <cp:category>Akt prawny</cp:category>
</cp:coreProperties>
</file>