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59/2021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lutego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Prezydenta Miasta Elbląg Nr 425/2020 z dnia 29 października 2020r.  w sprawie sporządzenia i ogłoszenia wykazu nieruchomości przeznaczonych do dzierżawy, skreśla się poz. 3.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jc w:val="right"/>
        <w:rPr>
          <w:szCs w:val="20"/>
        </w:rPr>
      </w:pPr>
      <w:r>
        <w:rPr>
          <w:szCs w:val="20"/>
        </w:rPr>
        <w:t>Załącznik do Zarządzenia Nr</w:t>
      </w:r>
      <w:r>
        <w:rPr>
          <w:szCs w:val="20"/>
        </w:rPr>
        <w:t xml:space="preserve"> </w:t>
      </w:r>
      <w:r>
        <w:rPr>
          <w:szCs w:val="20"/>
        </w:rPr>
        <w:t>59</w:t>
      </w:r>
      <w:r>
        <w:rPr>
          <w:szCs w:val="20"/>
        </w:rPr>
        <w:t>/2021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10080" w:right="0" w:firstLine="720"/>
        <w:contextualSpacing w:val="0"/>
        <w:rPr>
          <w:szCs w:val="20"/>
        </w:rPr>
      </w:pPr>
      <w:r>
        <w:rPr>
          <w:szCs w:val="20"/>
        </w:rPr>
        <w:t xml:space="preserve">   </w:t>
      </w:r>
      <w:r>
        <w:rPr>
          <w:szCs w:val="20"/>
        </w:rPr>
        <w:t xml:space="preserve">    </w:t>
      </w:r>
      <w:r>
        <w:rPr>
          <w:szCs w:val="20"/>
        </w:rPr>
        <w:t xml:space="preserve"> </w:t>
      </w:r>
      <w:r>
        <w:rPr>
          <w:szCs w:val="20"/>
        </w:rPr>
        <w:t>Prezydenta Miasta Elbląg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10080" w:right="0" w:firstLine="720"/>
        <w:contextualSpacing w:val="0"/>
        <w:rPr>
          <w:szCs w:val="20"/>
        </w:rPr>
      </w:pPr>
      <w:r>
        <w:rPr>
          <w:szCs w:val="20"/>
        </w:rPr>
        <w:t xml:space="preserve">  </w:t>
      </w:r>
      <w:r>
        <w:rPr>
          <w:szCs w:val="20"/>
        </w:rPr>
        <w:t xml:space="preserve">    </w:t>
      </w:r>
      <w:r>
        <w:rPr>
          <w:szCs w:val="20"/>
        </w:rPr>
        <w:t xml:space="preserve">  </w:t>
      </w:r>
      <w:r>
        <w:rPr>
          <w:szCs w:val="20"/>
        </w:rPr>
        <w:t xml:space="preserve">z dnia </w:t>
      </w:r>
      <w:r>
        <w:rPr>
          <w:szCs w:val="20"/>
        </w:rPr>
        <w:t xml:space="preserve">19 lutego </w:t>
      </w:r>
      <w:r>
        <w:rPr>
          <w:szCs w:val="20"/>
        </w:rPr>
        <w:t>2021r.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100" w:afterAutospacing="0" w:line="120" w:lineRule="auto"/>
        <w:ind w:left="5760" w:right="0" w:firstLine="0"/>
        <w:contextualSpacing w:val="0"/>
        <w:rPr>
          <w:b/>
          <w:szCs w:val="20"/>
        </w:rPr>
      </w:pPr>
      <w:r>
        <w:rPr>
          <w:b/>
          <w:szCs w:val="20"/>
        </w:rPr>
        <w:t>WYKAZ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100" w:afterAutospacing="0" w:line="120" w:lineRule="auto"/>
        <w:ind w:left="3600" w:right="0" w:firstLine="0"/>
        <w:contextualSpacing w:val="0"/>
        <w:rPr>
          <w:szCs w:val="20"/>
        </w:rPr>
      </w:pPr>
      <w:r>
        <w:rPr>
          <w:b/>
          <w:szCs w:val="20"/>
        </w:rPr>
        <w:t>nieruchomości przeznaczonych do wydzierżawienia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b/>
          <w:szCs w:val="20"/>
        </w:rPr>
      </w:pPr>
    </w:p>
    <w:tbl>
      <w:tblPr>
        <w:tblStyle w:val="TableNormal"/>
        <w:tblW w:w="14564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1"/>
        <w:gridCol w:w="1276"/>
        <w:gridCol w:w="955"/>
        <w:gridCol w:w="2022"/>
        <w:gridCol w:w="1275"/>
        <w:gridCol w:w="1418"/>
        <w:gridCol w:w="1976"/>
        <w:gridCol w:w="2835"/>
        <w:gridCol w:w="2126"/>
      </w:tblGrid>
      <w:tr>
        <w:tblPrEx>
          <w:tblW w:w="14564" w:type="dxa"/>
          <w:tblInd w:w="-252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/>
        </w:tblPrEx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L.p.</w:t>
            </w:r>
          </w:p>
        </w:tc>
        <w:tc>
          <w:tcPr>
            <w:tcW w:w="55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Oznaczenie nieruchomości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Powierzchnia dzierżawy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w ha</w:t>
            </w:r>
          </w:p>
        </w:tc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Położenie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Sposób zagospodarowania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Stawka czynszu dzierżawnego</w:t>
            </w: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Nr działki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Nr obrębu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KW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Powierzchnia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w ha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1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9.</w:t>
            </w: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612/5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612/6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612/7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612/8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EL1E/0003328</w:t>
            </w:r>
            <w:r>
              <w:rPr>
                <w:szCs w:val="20"/>
              </w:rPr>
              <w:t>4</w:t>
            </w:r>
            <w:r>
              <w:rPr>
                <w:szCs w:val="20"/>
              </w:rPr>
              <w:t>/7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EL1E/0003328</w:t>
            </w:r>
            <w:r>
              <w:rPr>
                <w:szCs w:val="20"/>
              </w:rPr>
              <w:t>4</w:t>
            </w:r>
            <w:r>
              <w:rPr>
                <w:szCs w:val="20"/>
              </w:rPr>
              <w:t>/7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EL1E/00033284/7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EL1E/00033284/7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0,0001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0,0071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0,0015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0,0448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0,0001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0,0071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0,0015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0,0448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Szczygla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0,24 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/rok</w:t>
            </w: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1102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358/33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358/6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366/4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EL1E/00045066/0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EL1E/00045066/0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0,0084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0,0035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0,0036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0,0077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0,0084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0,0035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0,0019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0,0004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Malborska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0,24 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/rok</w:t>
            </w: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172/2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27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EL1E/00044062/5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0,0174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0,0020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Tadeusza Boya -Żeleńskiego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24,40 zł/rok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Czynsz określony w skali roku płatny jest w terminie 3 miesięcy od początku okresu rozliczeniowego.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Zmiana czynszu może nastąpić w przypadku zmiany zarządzenia Prezydenta Miasta Elbląga w sprawie</w:t>
      </w:r>
      <w:r>
        <w:rPr>
          <w:szCs w:val="20"/>
        </w:rPr>
        <w:t xml:space="preserve"> </w:t>
      </w:r>
      <w:r>
        <w:rPr>
          <w:szCs w:val="20"/>
        </w:rPr>
        <w:t>ustalenia stawek czynszu za dzierżawę i najem nieruchomości stanowiących miejski zasób nieruchomości.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color w:val="000000"/>
          <w:szCs w:val="20"/>
          <w:u w:color="000000"/>
        </w:rPr>
      </w:pPr>
      <w:r>
        <w:rPr>
          <w:i/>
          <w:szCs w:val="20"/>
        </w:rPr>
        <w:t>Sporządziła: Sylwia Przystasz-Biernacka</w:t>
      </w:r>
    </w:p>
    <w:sectPr>
      <w:endnotePr>
        <w:numFmt w:val="decimal"/>
      </w:endnotePr>
      <w:type w:val="nextPage"/>
      <w:pgSz w:w="16838" w:h="11906" w:orient="landscape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59/2021 z dnia 19 lutego 2021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2021-02-25T08:22:42Z</dcterms:created>
  <dcterms:modified xsi:type="dcterms:W3CDTF">2021-02-25T08:22:42Z</dcterms:modified>
  <cp:category>Akt prawny</cp:category>
</cp:coreProperties>
</file>