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0B51D9">
      <w:pPr>
        <w:jc w:val="center"/>
        <w:rPr>
          <w:b/>
          <w:caps/>
        </w:rPr>
      </w:pPr>
      <w:r>
        <w:rPr>
          <w:b/>
          <w:caps/>
        </w:rPr>
        <w:t>Zarządzenie Nr 264</w:t>
      </w:r>
      <w:r>
        <w:rPr>
          <w:b/>
          <w:caps/>
        </w:rPr>
        <w:t>/2019</w:t>
      </w:r>
      <w:r>
        <w:rPr>
          <w:b/>
          <w:caps/>
        </w:rPr>
        <w:br/>
        <w:t>Prezydenta Miasta Elbląg</w:t>
      </w:r>
    </w:p>
    <w:p w:rsidR="00A77B3E" w:rsidRDefault="000B51D9">
      <w:pPr>
        <w:spacing w:before="280" w:after="280"/>
        <w:jc w:val="center"/>
        <w:rPr>
          <w:b/>
          <w:caps/>
        </w:rPr>
      </w:pPr>
      <w:r>
        <w:t>z dnia 23 maja</w:t>
      </w:r>
      <w:r>
        <w:t> 2019 r.</w:t>
      </w:r>
    </w:p>
    <w:p w:rsidR="00A77B3E" w:rsidRDefault="000B51D9">
      <w:pPr>
        <w:keepNext/>
        <w:spacing w:after="480"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0B51D9">
      <w:pPr>
        <w:keepLines/>
        <w:spacing w:before="120" w:after="120"/>
        <w:ind w:firstLine="227"/>
      </w:pPr>
      <w:r>
        <w:t>Na podstawie art. 35 ust. 1 i 2 ustawy z dnia 21 sierpnia 1997 r. o </w:t>
      </w:r>
      <w:r>
        <w:t>gospodarce nieruchomościami (</w:t>
      </w:r>
      <w:proofErr w:type="spellStart"/>
      <w:r>
        <w:t>t.j</w:t>
      </w:r>
      <w:proofErr w:type="spellEnd"/>
      <w:r>
        <w:t>. Dz.U. z 2018 r. poz. 2204 ze zmianami)</w:t>
      </w:r>
    </w:p>
    <w:p w:rsidR="00A77B3E" w:rsidRDefault="000B51D9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0B51D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 do niniejszego zarządzenia.</w:t>
      </w:r>
    </w:p>
    <w:p w:rsidR="00A77B3E" w:rsidRDefault="000B51D9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</w:t>
      </w:r>
      <w:r>
        <w:rPr>
          <w:color w:val="000000"/>
          <w:u w:color="000000"/>
        </w:rPr>
        <w:t>zczegółowe warunki zbycia poszczególnych nieruchomości zostaną ustalone w protokołach z rokowań.</w:t>
      </w:r>
    </w:p>
    <w:p w:rsidR="00A77B3E" w:rsidRDefault="000B51D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A77B3E" w:rsidRDefault="000B51D9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</w:t>
      </w:r>
      <w:r>
        <w:rPr>
          <w:color w:val="000000"/>
          <w:u w:color="000000"/>
        </w:rPr>
        <w:t> ust. 1, podlega ogłoszeniu poprzez wywieszenie na tablicy ogłoszeń w siedzibie Urzędu Miejskiego w Elblągu na okres 21 dni, a ponadto informacja o jego wywieszeniu podana zostanie do wiadomości publicznej poprzez ogłoszenie w prasie lokalnej</w:t>
      </w:r>
    </w:p>
    <w:p w:rsidR="00A77B3E" w:rsidRDefault="000B51D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</w:t>
      </w:r>
      <w:r>
        <w:rPr>
          <w:color w:val="000000"/>
          <w:u w:color="000000"/>
        </w:rPr>
        <w:t>e zarządzenia powierza się Dyrektorowi Departamentu Gospodarki Nieruchomościami i Geodezji.</w:t>
      </w:r>
    </w:p>
    <w:p w:rsidR="00A77B3E" w:rsidRDefault="000B51D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0B51D9" w:rsidRDefault="000B51D9">
      <w:pPr>
        <w:keepLines/>
        <w:spacing w:before="120" w:after="120"/>
        <w:rPr>
          <w:color w:val="000000"/>
          <w:u w:color="000000"/>
        </w:rPr>
        <w:sectPr w:rsidR="000B51D9"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 w:rsidRDefault="000B51D9">
      <w:pPr>
        <w:keepNext/>
        <w:spacing w:before="280" w:after="280" w:line="360" w:lineRule="auto"/>
        <w:ind w:left="4535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 Nr 264/</w:t>
      </w:r>
      <w:r>
        <w:t>2019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23 maja</w:t>
      </w:r>
      <w:bookmarkStart w:id="0" w:name="_GoBack"/>
      <w:bookmarkEnd w:id="0"/>
      <w:r>
        <w:t> 2019 r.</w:t>
      </w:r>
    </w:p>
    <w:p w:rsidR="00A77B3E" w:rsidRDefault="000B51D9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2581"/>
        <w:gridCol w:w="2026"/>
        <w:gridCol w:w="1126"/>
        <w:gridCol w:w="931"/>
        <w:gridCol w:w="946"/>
        <w:gridCol w:w="2897"/>
        <w:gridCol w:w="1396"/>
        <w:gridCol w:w="2822"/>
      </w:tblGrid>
      <w:tr w:rsidR="007C7D8E">
        <w:tc>
          <w:tcPr>
            <w:tcW w:w="1534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77B3E" w:rsidRDefault="000B51D9">
            <w:pPr>
              <w:jc w:val="center"/>
              <w:rPr>
                <w:color w:val="000000"/>
                <w:u w:color="000000"/>
              </w:rPr>
            </w:pPr>
          </w:p>
        </w:tc>
      </w:tr>
      <w:tr w:rsidR="007C7D8E">
        <w:trPr>
          <w:trHeight w:val="480"/>
        </w:trPr>
        <w:tc>
          <w:tcPr>
            <w:tcW w:w="6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B51D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Lp.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5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B51D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Adres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502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0B51D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Dane geodezyjne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8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B51D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3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B51D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8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B51D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Cena nieruchomości*</w:t>
            </w:r>
            <w:r>
              <w:rPr>
                <w:color w:val="000000"/>
                <w:u w:color="000000"/>
              </w:rPr>
              <w:t> </w:t>
            </w:r>
          </w:p>
        </w:tc>
      </w:tr>
      <w:tr w:rsidR="007C7D8E">
        <w:tc>
          <w:tcPr>
            <w:tcW w:w="6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B51D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B51D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B51D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KW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B51D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Nr dz.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B51D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B51D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obręb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8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B51D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B51D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8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B51D9">
            <w:pPr>
              <w:jc w:val="center"/>
              <w:rPr>
                <w:color w:val="000000"/>
                <w:u w:color="000000"/>
              </w:rPr>
            </w:pPr>
          </w:p>
        </w:tc>
      </w:tr>
      <w:tr w:rsidR="007C7D8E">
        <w:trPr>
          <w:trHeight w:val="153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B51D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B51D9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Krakusa 46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B51D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EL1E/00042617/7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B51D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786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B51D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0,0018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B51D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</w:t>
            </w:r>
          </w:p>
        </w:tc>
        <w:tc>
          <w:tcPr>
            <w:tcW w:w="28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B51D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Działka zabudowana</w:t>
            </w:r>
          </w:p>
          <w:p w:rsidR="00A77B3E" w:rsidRDefault="000B51D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boksem garażowym</w:t>
            </w:r>
          </w:p>
          <w:p w:rsidR="00A77B3E" w:rsidRDefault="000B51D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 pow. użytkowej 16,3 m</w:t>
            </w:r>
            <w:r>
              <w:rPr>
                <w:color w:val="000000"/>
                <w:u w:color="000000"/>
                <w:vertAlign w:val="superscript"/>
              </w:rPr>
              <w:t xml:space="preserve">2 </w:t>
            </w:r>
            <w:r>
              <w:rPr>
                <w:color w:val="000000"/>
                <w:u w:color="000000"/>
              </w:rPr>
              <w:t>.</w:t>
            </w:r>
          </w:p>
          <w:p w:rsidR="00A77B3E" w:rsidRDefault="000B51D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Zbycie bezprzetargowo, na rzecz dzierżawcy gruntu.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B51D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Własność</w:t>
            </w:r>
          </w:p>
        </w:tc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B51D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9.430 zł.</w:t>
            </w:r>
          </w:p>
          <w:p w:rsidR="00A77B3E" w:rsidRDefault="000B51D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w tym udział w gruncie - </w:t>
            </w:r>
            <w:r>
              <w:rPr>
                <w:b/>
                <w:color w:val="000000"/>
                <w:u w:color="000000"/>
              </w:rPr>
              <w:t>1.630 zł.</w:t>
            </w:r>
          </w:p>
          <w:p w:rsidR="00A77B3E" w:rsidRDefault="000B51D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plus należny podatek VAT zgodnie z </w:t>
            </w:r>
            <w:r>
              <w:rPr>
                <w:color w:val="000000"/>
                <w:u w:color="000000"/>
              </w:rPr>
              <w:t>obowiązującymi przepisami</w:t>
            </w:r>
          </w:p>
        </w:tc>
      </w:tr>
      <w:tr w:rsidR="007C7D8E">
        <w:tc>
          <w:tcPr>
            <w:tcW w:w="1534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77B3E" w:rsidRDefault="000B51D9">
            <w:pPr>
              <w:rPr>
                <w:color w:val="000000"/>
                <w:u w:color="000000"/>
              </w:rPr>
            </w:pPr>
          </w:p>
        </w:tc>
      </w:tr>
      <w:tr w:rsidR="007C7D8E">
        <w:tc>
          <w:tcPr>
            <w:tcW w:w="1534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77B3E" w:rsidRDefault="000B51D9">
            <w:pPr>
              <w:spacing w:before="120" w:after="120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18"/>
                <w:u w:color="000000"/>
              </w:rPr>
              <w:t>Sporządziła: Arleta Linda, Inspektor</w:t>
            </w:r>
          </w:p>
        </w:tc>
      </w:tr>
    </w:tbl>
    <w:p w:rsidR="00A77B3E" w:rsidRDefault="000B51D9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C7D8E"/>
    <w:rsid w:val="000B51D9"/>
    <w:rsid w:val="007C7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AC892DE-F394-4596-8413-7DB4C1551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......../2019</dc:title>
  <dc:subject>w sprawie sporządzenia i^ogłoszenia wykazu nieruchomości przeznaczonych do zbycia</dc:subject>
  <dc:creator>arlin</dc:creator>
  <cp:lastModifiedBy>Arleta Linda</cp:lastModifiedBy>
  <cp:revision>2</cp:revision>
  <dcterms:created xsi:type="dcterms:W3CDTF">2019-05-29T10:26:00Z</dcterms:created>
  <dcterms:modified xsi:type="dcterms:W3CDTF">2019-05-29T08:27:00Z</dcterms:modified>
  <cp:category>Akt prawny</cp:category>
</cp:coreProperties>
</file>