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B1251F">
      <w:pPr>
        <w:jc w:val="center"/>
        <w:rPr>
          <w:b/>
          <w:caps/>
        </w:rPr>
      </w:pPr>
      <w:r>
        <w:rPr>
          <w:b/>
          <w:caps/>
        </w:rPr>
        <w:t>Zarządzenie Nr ........................................</w:t>
      </w:r>
      <w:r>
        <w:rPr>
          <w:b/>
          <w:caps/>
        </w:rPr>
        <w:br/>
        <w:t>Prezydenta Miasta Elbląg</w:t>
      </w:r>
    </w:p>
    <w:p w:rsidR="00A77B3E" w:rsidRDefault="00B1251F">
      <w:pPr>
        <w:spacing w:before="280" w:after="280"/>
        <w:jc w:val="center"/>
        <w:rPr>
          <w:b/>
          <w:caps/>
        </w:rPr>
      </w:pPr>
      <w:r>
        <w:t>z dnia ........................................ 2020 r.</w:t>
      </w:r>
    </w:p>
    <w:p w:rsidR="00A77B3E" w:rsidRDefault="00B1251F">
      <w:pPr>
        <w:keepNext/>
        <w:jc w:val="center"/>
      </w:pPr>
      <w:r>
        <w:rPr>
          <w:b/>
        </w:rPr>
        <w:t>w sprawie sporządzenia i ogłoszenia wykazu nieruchomości przeznaczonych do zbycia</w:t>
      </w:r>
    </w:p>
    <w:p w:rsidR="00A77B3E" w:rsidRDefault="00B1251F">
      <w:pPr>
        <w:keepLines/>
        <w:spacing w:before="120" w:after="120"/>
        <w:rPr>
          <w:sz w:val="24"/>
        </w:rPr>
      </w:pPr>
      <w:r>
        <w:rPr>
          <w:sz w:val="24"/>
        </w:rPr>
        <w:t>Na podstawie art. 35 ust. 1 i 2 ustawy z dnia 21 sierpnia 1997 r. o gospodarce nieruchomościami (</w:t>
      </w:r>
      <w:proofErr w:type="spellStart"/>
      <w:r>
        <w:rPr>
          <w:sz w:val="24"/>
        </w:rPr>
        <w:t>t.j</w:t>
      </w:r>
      <w:proofErr w:type="spellEnd"/>
      <w:r>
        <w:rPr>
          <w:sz w:val="24"/>
        </w:rPr>
        <w:t>. Dz.U. z 2020 r. poz. 65 ze zm.)</w:t>
      </w:r>
    </w:p>
    <w:p w:rsidR="00A77B3E" w:rsidRDefault="00B1251F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B1251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Z zasobu nieruchomości Gminy Miasto Elbląg przeznacza się do zbycia nieruchomości szczegółowo opisane w załączniku do niniejszego Zarządzenia.</w:t>
      </w:r>
    </w:p>
    <w:p w:rsidR="00A77B3E" w:rsidRDefault="00B1251F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zbycia poszczególnych nieruchomości zostaną ustalone we właściwych protokołach.</w:t>
      </w:r>
    </w:p>
    <w:p w:rsidR="00A77B3E" w:rsidRDefault="00B1251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zbycia, wymienionych w załączniku do niniejszego Zarządzenia.</w:t>
      </w:r>
    </w:p>
    <w:p w:rsidR="00A77B3E" w:rsidRDefault="00B1251F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1, podlega ogłoszeniu poprzez wywieszenie na tablicy ogłoszeń w siedzibie Urzędu Miejskiego w Elblągu na okres 21 dni, a ponadto informacja o jego wywieszeniu podana zostanie do wiadomości publicznej poprzez ogłoszenie w prasie lokalnej.</w:t>
      </w:r>
    </w:p>
    <w:p w:rsidR="00A77B3E" w:rsidRDefault="00B1251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2512B8" w:rsidRDefault="00B1251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 w:rsidR="002512B8">
        <w:rPr>
          <w:color w:val="000000"/>
          <w:u w:color="000000"/>
        </w:rPr>
        <w:t>Zarządzenie wchodzi w życie</w:t>
      </w:r>
      <w:bookmarkStart w:id="0" w:name="_GoBack"/>
      <w:bookmarkEnd w:id="0"/>
      <w:r w:rsidR="002512B8">
        <w:rPr>
          <w:color w:val="000000"/>
          <w:u w:color="000000"/>
        </w:rPr>
        <w:t xml:space="preserve"> z dniem podpisania.</w:t>
      </w:r>
    </w:p>
    <w:p w:rsidR="00A77B3E" w:rsidRDefault="00B1251F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color w:val="000000"/>
          <w:u w:color="000000"/>
        </w:rPr>
        <w:t>.</w:t>
      </w:r>
    </w:p>
    <w:p w:rsidR="00A77B3E" w:rsidRDefault="00B1251F">
      <w:pPr>
        <w:keepNext/>
        <w:spacing w:before="120"/>
        <w:ind w:left="8994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 ........................................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>z dnia........................................2020 r.</w:t>
      </w:r>
    </w:p>
    <w:p w:rsidR="00A77B3E" w:rsidRDefault="00B1251F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zbycia w drodze przetargu</w:t>
      </w:r>
      <w:r>
        <w:rPr>
          <w:b/>
          <w:color w:val="000000"/>
          <w:u w:color="000000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252"/>
        <w:gridCol w:w="1261"/>
        <w:gridCol w:w="1051"/>
        <w:gridCol w:w="1081"/>
        <w:gridCol w:w="1051"/>
        <w:gridCol w:w="3888"/>
        <w:gridCol w:w="1201"/>
        <w:gridCol w:w="2402"/>
      </w:tblGrid>
      <w:tr w:rsidR="00480260" w:rsidTr="00F423C8">
        <w:trPr>
          <w:trHeight w:val="33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251F">
            <w:pPr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br/>
            </w:r>
            <w:proofErr w:type="spellStart"/>
            <w:r>
              <w:rPr>
                <w:b/>
                <w:color w:val="000000"/>
                <w:u w:color="000000"/>
              </w:rPr>
              <w:t>Lp</w:t>
            </w:r>
            <w:proofErr w:type="spellEnd"/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251F">
            <w:pPr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Adres</w:t>
            </w:r>
          </w:p>
        </w:tc>
        <w:tc>
          <w:tcPr>
            <w:tcW w:w="44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B1251F">
            <w:pPr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8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251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i przeznaczenie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nieruchomości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2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251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Forma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251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Cena</w:t>
            </w:r>
          </w:p>
          <w:p w:rsidR="00480260" w:rsidRDefault="00B1251F">
            <w:pPr>
              <w:jc w:val="center"/>
            </w:pPr>
            <w:r>
              <w:rPr>
                <w:b/>
              </w:rPr>
              <w:t>nieruchomości*</w:t>
            </w:r>
          </w:p>
        </w:tc>
      </w:tr>
      <w:tr w:rsidR="00480260" w:rsidTr="00F423C8"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251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KW</w:t>
            </w:r>
            <w:r>
              <w:rPr>
                <w:b/>
                <w:color w:val="000000"/>
                <w:u w:color="000000"/>
              </w:rPr>
              <w:br/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251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Nr dz.</w:t>
            </w:r>
            <w:r>
              <w:rPr>
                <w:b/>
                <w:color w:val="000000"/>
                <w:u w:color="000000"/>
              </w:rPr>
              <w:br/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251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w ha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251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Obręb</w:t>
            </w:r>
            <w:r>
              <w:rPr>
                <w:b/>
                <w:color w:val="000000"/>
                <w:u w:color="000000"/>
              </w:rPr>
              <w:br/>
            </w:r>
          </w:p>
        </w:tc>
        <w:tc>
          <w:tcPr>
            <w:tcW w:w="38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480260" w:rsidTr="00F423C8">
        <w:trPr>
          <w:trHeight w:val="765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251F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2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423C8">
            <w:pPr>
              <w:jc w:val="center"/>
              <w:rPr>
                <w:color w:val="000000"/>
                <w:u w:color="000000"/>
              </w:rPr>
            </w:pPr>
            <w:r>
              <w:t>ul. Sosnowa 3</w:t>
            </w:r>
            <w:r w:rsidR="00B1251F">
              <w:t xml:space="preserve"> </w:t>
            </w:r>
          </w:p>
        </w:tc>
        <w:tc>
          <w:tcPr>
            <w:tcW w:w="1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423C8">
            <w:pPr>
              <w:jc w:val="center"/>
              <w:rPr>
                <w:color w:val="000000"/>
                <w:u w:color="000000"/>
              </w:rPr>
            </w:pPr>
            <w:r>
              <w:t>17847/4</w:t>
            </w:r>
          </w:p>
        </w:tc>
        <w:tc>
          <w:tcPr>
            <w:tcW w:w="10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423C8">
            <w:pPr>
              <w:jc w:val="center"/>
              <w:rPr>
                <w:color w:val="000000"/>
                <w:u w:color="000000"/>
              </w:rPr>
            </w:pPr>
            <w:r>
              <w:t>699</w:t>
            </w:r>
          </w:p>
        </w:tc>
        <w:tc>
          <w:tcPr>
            <w:tcW w:w="10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423C8">
            <w:pPr>
              <w:jc w:val="center"/>
              <w:rPr>
                <w:color w:val="000000"/>
                <w:u w:color="000000"/>
              </w:rPr>
            </w:pPr>
            <w:r>
              <w:t>0,0309</w:t>
            </w:r>
          </w:p>
        </w:tc>
        <w:tc>
          <w:tcPr>
            <w:tcW w:w="10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423C8">
            <w:pPr>
              <w:jc w:val="center"/>
              <w:rPr>
                <w:color w:val="000000"/>
                <w:u w:color="000000"/>
              </w:rPr>
            </w:pPr>
            <w:r>
              <w:t>5</w:t>
            </w:r>
          </w:p>
        </w:tc>
        <w:tc>
          <w:tcPr>
            <w:tcW w:w="38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251F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Nieruchomość niezabudowana</w:t>
            </w:r>
            <w:r w:rsidR="00F423C8">
              <w:rPr>
                <w:sz w:val="18"/>
              </w:rPr>
              <w:t>, nie posiada bezpośredniego dostępu do drogi publicznej.</w:t>
            </w:r>
          </w:p>
          <w:p w:rsidR="00480260" w:rsidRDefault="00F423C8" w:rsidP="00F423C8">
            <w:pPr>
              <w:jc w:val="center"/>
            </w:pPr>
            <w:r>
              <w:rPr>
                <w:sz w:val="18"/>
              </w:rPr>
              <w:t>Brak miejscowego planu zagospodarowania przestrzennego</w:t>
            </w:r>
            <w:r w:rsidR="00B1251F">
              <w:rPr>
                <w:sz w:val="18"/>
              </w:rPr>
              <w:t>.</w:t>
            </w:r>
          </w:p>
        </w:tc>
        <w:tc>
          <w:tcPr>
            <w:tcW w:w="12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251F">
            <w:pPr>
              <w:jc w:val="center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7B3E" w:rsidRDefault="00F423C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19</w:t>
            </w:r>
            <w:r w:rsidR="00B1251F">
              <w:rPr>
                <w:b/>
              </w:rPr>
              <w:t>.000 zł</w:t>
            </w:r>
          </w:p>
        </w:tc>
      </w:tr>
      <w:tr w:rsidR="00480260" w:rsidTr="00F423C8"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2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1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1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81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1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888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1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02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B1251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plus podatek VAT zgodnie </w:t>
            </w:r>
          </w:p>
          <w:p w:rsidR="00480260" w:rsidRDefault="00B1251F"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</w:tbl>
    <w:p w:rsidR="00A77B3E" w:rsidRDefault="00B1251F">
      <w:pPr>
        <w:rPr>
          <w:color w:val="000000"/>
          <w:u w:color="000000"/>
        </w:rPr>
      </w:pPr>
      <w:r>
        <w:rPr>
          <w:color w:val="000000"/>
          <w:u w:color="000000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367"/>
        <w:gridCol w:w="420"/>
      </w:tblGrid>
      <w:tr w:rsidR="00480260">
        <w:trPr>
          <w:trHeight w:val="465"/>
        </w:trPr>
        <w:tc>
          <w:tcPr>
            <w:tcW w:w="1477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B1251F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br/>
            </w:r>
            <w:r>
              <w:rPr>
                <w:color w:val="000000"/>
                <w:sz w:val="18"/>
                <w:u w:color="000000"/>
              </w:rPr>
              <w:t>* Osoby, o których mowa w art.34 ust.1 ustawy o gospodarce nieruchomościami nabywają nieruchomość za cenę określoną na podstawie art.67 ust.3 ustawy o gospodarce nieruchomościami. </w:t>
            </w:r>
          </w:p>
          <w:p w:rsidR="00A77B3E" w:rsidRDefault="00B1251F">
            <w:pPr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nabycie przed upływem terminu określonego w wykazie: termin złożenia wniosku nie może być krótszy niż 6 tygodni, licząc od dnia wywieszenia wykazu.</w:t>
            </w:r>
          </w:p>
        </w:tc>
      </w:tr>
      <w:tr w:rsidR="00480260">
        <w:trPr>
          <w:gridAfter w:val="1"/>
          <w:wAfter w:w="420" w:type="dxa"/>
          <w:trHeight w:val="465"/>
        </w:trPr>
        <w:tc>
          <w:tcPr>
            <w:tcW w:w="143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B1251F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Sporządziła: Katarzyna Zaborowska, Specjalista</w:t>
            </w:r>
          </w:p>
        </w:tc>
      </w:tr>
    </w:tbl>
    <w:p w:rsidR="00A77B3E" w:rsidRDefault="00A77B3E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77B3E"/>
    <w:rsid w:val="002512B8"/>
    <w:rsid w:val="00480260"/>
    <w:rsid w:val="00A77B3E"/>
    <w:rsid w:val="00B1251F"/>
    <w:rsid w:val="00CA2A55"/>
    <w:rsid w:val="00F42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5C83D8D-AEAC-4D07-95A4-89FE57FD2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semiHidden/>
    <w:unhideWhenUsed/>
    <w:rsid w:val="002512B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2512B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346</Words>
  <Characters>2078</Characters>
  <Application>Microsoft Office Word</Application>
  <DocSecurity>0</DocSecurity>
  <Lines>17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2420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nieruchomości przeznaczonych do zbycia</dc:subject>
  <dc:creator>kazab</dc:creator>
  <cp:lastModifiedBy>Katarzyna Zaborowska</cp:lastModifiedBy>
  <cp:revision>4</cp:revision>
  <cp:lastPrinted>2020-11-09T13:52:00Z</cp:lastPrinted>
  <dcterms:created xsi:type="dcterms:W3CDTF">2020-10-30T08:33:00Z</dcterms:created>
  <dcterms:modified xsi:type="dcterms:W3CDTF">2020-11-09T13:52:00Z</dcterms:modified>
  <cp:category>Akt prawny</cp:category>
</cp:coreProperties>
</file>