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631D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377/2020</w:t>
      </w:r>
      <w:r>
        <w:rPr>
          <w:b/>
          <w:caps/>
        </w:rPr>
        <w:br/>
        <w:t>Prezydenta Miasta Elbląg</w:t>
      </w:r>
    </w:p>
    <w:p w:rsidR="00A77B3E" w:rsidRDefault="005631D9">
      <w:pPr>
        <w:spacing w:before="280" w:after="280"/>
        <w:jc w:val="center"/>
        <w:rPr>
          <w:b/>
          <w:caps/>
        </w:rPr>
      </w:pPr>
      <w:r>
        <w:t>z dnia 18 września 2020 r.</w:t>
      </w:r>
    </w:p>
    <w:p w:rsidR="00A77B3E" w:rsidRDefault="005631D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5631D9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 ze zm.)</w:t>
      </w:r>
    </w:p>
    <w:p w:rsidR="00A77B3E" w:rsidRDefault="005631D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użyczenia nieruchomości szczegółowo opisane w załączniku do niniejszego zarządzenia.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użyczenia, wymienionych w załączniku do niniejszego zarządzenia.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Zarządzenie nr 318/2020 Prezydenta Miasta Elbląg z dnia 29 lipca 2020 r. w sprawie sporządzenia i ogłoszenia wykazu nieruchomości przeznaczonych do użyczenia.</w:t>
      </w:r>
    </w:p>
    <w:p w:rsidR="00A77B3E" w:rsidRDefault="00563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5631D9" w:rsidRDefault="005631D9">
      <w:pPr>
        <w:keepLines/>
        <w:spacing w:before="120" w:after="120"/>
        <w:rPr>
          <w:color w:val="000000"/>
          <w:u w:color="000000"/>
        </w:rPr>
      </w:pPr>
    </w:p>
    <w:p w:rsidR="005631D9" w:rsidRDefault="005631D9">
      <w:pPr>
        <w:keepLines/>
        <w:spacing w:before="120" w:after="120"/>
        <w:rPr>
          <w:color w:val="000000"/>
          <w:u w:color="000000"/>
        </w:rPr>
        <w:sectPr w:rsidR="005631D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631D9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631D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377/2020</w:t>
      </w:r>
    </w:p>
    <w:p w:rsidR="00A77B3E" w:rsidRDefault="005631D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18 września 2020 r.</w:t>
      </w:r>
    </w:p>
    <w:p w:rsidR="00A77B3E" w:rsidRDefault="005631D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2154B1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2154B1" w:rsidRDefault="005631D9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154B1" w:rsidRDefault="005631D9">
            <w:pPr>
              <w:jc w:val="center"/>
            </w:pPr>
            <w:r>
              <w:rPr>
                <w:sz w:val="20"/>
              </w:rPr>
              <w:t>całkowita</w:t>
            </w:r>
          </w:p>
          <w:p w:rsidR="002154B1" w:rsidRDefault="005631D9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2154B1" w:rsidRDefault="005631D9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2154B1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2154B1">
        <w:trPr>
          <w:trHeight w:val="144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Szarych Szeregów 32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EL1E/00064549/9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0,6548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realizacji  zadań statutowych organizacji pozarządowej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63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– 908,38</w:t>
            </w:r>
          </w:p>
          <w:p w:rsidR="002154B1" w:rsidRDefault="005631D9">
            <w:pPr>
              <w:jc w:val="center"/>
            </w:pPr>
            <w:r>
              <w:rPr>
                <w:sz w:val="20"/>
              </w:rPr>
              <w:t>teren – 6548,00</w:t>
            </w:r>
          </w:p>
        </w:tc>
      </w:tr>
    </w:tbl>
    <w:p w:rsidR="00A77B3E" w:rsidRDefault="00FA2831">
      <w:pPr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2154B1" w:rsidRDefault="002154B1">
      <w:pPr>
        <w:pStyle w:val="Normal0"/>
        <w:rPr>
          <w:shd w:val="clear" w:color="auto" w:fill="FFFFFF"/>
        </w:rPr>
      </w:pPr>
    </w:p>
    <w:p w:rsidR="002154B1" w:rsidRDefault="005631D9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2154B1" w:rsidRDefault="005631D9">
      <w:pPr>
        <w:pStyle w:val="Normal0"/>
        <w:spacing w:line="360" w:lineRule="auto"/>
        <w:jc w:val="both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>W zarządzeniu nr 318/2020 Prezydenta Miasta Elbląg z dnia 29 lipca 2020 r. w sprawie sporządzenia i ogłoszenia wykazu nieruchomości przeznaczonych do użyczenia błędnie określono powierzchnię przedmiotu użyczenia, stąd zaszła konieczność wprowadzenia zmiany w wykazie.</w:t>
      </w:r>
    </w:p>
    <w:p w:rsidR="002154B1" w:rsidRDefault="005631D9">
      <w:pPr>
        <w:pStyle w:val="Normal0"/>
        <w:spacing w:line="360" w:lineRule="auto"/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Zarządzenie nie wywołuje skutków finansowych.</w:t>
      </w:r>
    </w:p>
    <w:sectPr w:rsidR="002154B1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B1"/>
    <w:rsid w:val="002154B1"/>
    <w:rsid w:val="005631D9"/>
    <w:rsid w:val="00FA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657E1B-1867-4B46-8638-063BA895A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377/2020 z dnia 18 września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2020-09-21T09:03:00Z</dcterms:created>
  <dcterms:modified xsi:type="dcterms:W3CDTF">2020-09-21T09:03:00Z</dcterms:modified>
  <cp:category>Akt prawny</cp:category>
</cp:coreProperties>
</file>