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1942DC">
      <w:pPr>
        <w:jc w:val="center"/>
        <w:rPr>
          <w:b/>
          <w:caps/>
        </w:rPr>
      </w:pPr>
      <w:r>
        <w:rPr>
          <w:b/>
          <w:caps/>
        </w:rPr>
        <w:t>Zarządzenie Nr 370/2020</w:t>
      </w:r>
      <w:r>
        <w:rPr>
          <w:b/>
          <w:caps/>
        </w:rPr>
        <w:br/>
        <w:t>Prezydenta Miasta Elbląg</w:t>
      </w:r>
    </w:p>
    <w:p w:rsidR="00A77B3E" w:rsidRDefault="001942DC">
      <w:pPr>
        <w:spacing w:before="280" w:after="280"/>
        <w:jc w:val="center"/>
        <w:rPr>
          <w:b/>
          <w:caps/>
        </w:rPr>
      </w:pPr>
      <w:r>
        <w:t>z dnia 10 września</w:t>
      </w:r>
      <w:bookmarkStart w:id="0" w:name="_GoBack"/>
      <w:bookmarkEnd w:id="0"/>
      <w:r>
        <w:t> 2020 r.</w:t>
      </w:r>
    </w:p>
    <w:p w:rsidR="00A77B3E" w:rsidRDefault="001942DC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1942DC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2019 r. poz. 1145 ze zm.) oraz § 16 Zasad nabywania, zbywania i obciążania nieruchomości Gminy Miasto Elbląg oraz ich </w:t>
      </w:r>
      <w:r>
        <w:rPr>
          <w:color w:val="000000"/>
          <w:u w:color="000000"/>
        </w:rPr>
        <w:t>wydzierżawiania lub wynajmowania na czas oznaczony dłuższy niż trzy lata lub czas nieoznaczony, stanowiących załącznik do uchwały Nr XIV/265/2008 Rady Miejskiej w Elblągu z dnia 24 kwietnia 2008 r. w sprawie określenia zasad nabywania, zbywania i obciążani</w:t>
      </w:r>
      <w:r>
        <w:rPr>
          <w:color w:val="000000"/>
          <w:u w:color="000000"/>
        </w:rPr>
        <w:t xml:space="preserve">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1942D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1942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  Postanawia się</w:t>
      </w:r>
      <w:r>
        <w:rPr>
          <w:color w:val="000000"/>
          <w:u w:color="000000"/>
        </w:rPr>
        <w:t xml:space="preserve"> obciążyć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1942D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</w:t>
      </w:r>
      <w:r>
        <w:rPr>
          <w:color w:val="000000"/>
          <w:u w:color="000000"/>
        </w:rPr>
        <w:t>warunki ustanowienia służebności zostaną określone w protokole z rokowań.</w:t>
      </w:r>
    </w:p>
    <w:p w:rsidR="00A77B3E" w:rsidRDefault="001942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942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2DC"/>
    <w:rsid w:val="0019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2020-09-14T06:24:00Z</dcterms:created>
  <dcterms:modified xsi:type="dcterms:W3CDTF">2020-09-14T06:24:00Z</dcterms:modified>
  <cp:category>Akt prawny</cp:category>
</cp:coreProperties>
</file>