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C1B" w:rsidRDefault="003C2C1B" w:rsidP="003C2C1B">
      <w:pPr>
        <w:jc w:val="center"/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3C2C1B" w:rsidRDefault="003C2C1B" w:rsidP="003C2C1B">
      <w:pPr>
        <w:spacing w:before="280" w:after="280"/>
        <w:jc w:val="center"/>
        <w:rPr>
          <w:b/>
          <w:caps/>
        </w:rPr>
      </w:pPr>
      <w:r>
        <w:t>z dnia ............................ 2020 r.</w:t>
      </w:r>
    </w:p>
    <w:p w:rsidR="003C2C1B" w:rsidRDefault="003C2C1B" w:rsidP="003C2C1B">
      <w:pPr>
        <w:keepNext/>
        <w:spacing w:after="480"/>
        <w:jc w:val="center"/>
        <w:rPr>
          <w:b/>
          <w:i/>
          <w:caps/>
        </w:rPr>
      </w:pPr>
      <w:r>
        <w:rPr>
          <w:b/>
        </w:rPr>
        <w:t xml:space="preserve">w sprawie </w:t>
      </w:r>
      <w:r w:rsidR="009D45CA">
        <w:rPr>
          <w:b/>
        </w:rPr>
        <w:t>wysokości</w:t>
      </w:r>
      <w:r>
        <w:rPr>
          <w:b/>
        </w:rPr>
        <w:t xml:space="preserve"> Budżetu Obywatelskiego </w:t>
      </w:r>
      <w:r w:rsidRPr="009D45CA">
        <w:rPr>
          <w:b/>
        </w:rPr>
        <w:t>w mieście Elbląg</w:t>
      </w:r>
      <w:r w:rsidRPr="009D45CA">
        <w:t> </w:t>
      </w:r>
      <w:r w:rsidRPr="009D45CA">
        <w:rPr>
          <w:b/>
        </w:rPr>
        <w:t>na ro</w:t>
      </w:r>
      <w:r w:rsidR="009D45CA" w:rsidRPr="009D45CA">
        <w:rPr>
          <w:b/>
        </w:rPr>
        <w:t>k 2021</w:t>
      </w:r>
    </w:p>
    <w:p w:rsidR="003C2C1B" w:rsidRDefault="00B16103" w:rsidP="003C2C1B">
      <w:pPr>
        <w:keepLines/>
        <w:spacing w:before="120" w:after="120"/>
        <w:ind w:firstLine="340"/>
      </w:pPr>
      <w:r w:rsidRPr="009B246C">
        <w:t xml:space="preserve">Na podstawie art. 30 ust. 1 i ust. 2 pkt 2 ustawy z dnia 8 marca 1990 r. o samorządzie gminnym (Dz. U. z 2020 r. poz. 713) oraz </w:t>
      </w:r>
      <w:r w:rsidR="008A40DE" w:rsidRPr="009B246C">
        <w:t xml:space="preserve"> § 2</w:t>
      </w:r>
      <w:r w:rsidR="003C2C1B" w:rsidRPr="009B246C">
        <w:rPr>
          <w:i/>
        </w:rPr>
        <w:t xml:space="preserve"> </w:t>
      </w:r>
      <w:r w:rsidR="003C2C1B" w:rsidRPr="009B246C">
        <w:t>uchwały nr XB/304/2020 Rady Miejskiej w Elblągu z dnia 16 kwietnia 2020 r. w sprawie</w:t>
      </w:r>
      <w:r w:rsidR="003C2C1B" w:rsidRPr="009B246C">
        <w:rPr>
          <w:b/>
        </w:rPr>
        <w:t xml:space="preserve"> </w:t>
      </w:r>
      <w:r w:rsidR="003C2C1B" w:rsidRPr="009B246C">
        <w:t xml:space="preserve">przeprowadzania na terenie Gminy Miasta Elbląg konsultacji społecznych w formie Budżetu Obywatelskiego (Dz. Urz. Woj. </w:t>
      </w:r>
      <w:proofErr w:type="spellStart"/>
      <w:r w:rsidR="003C2C1B" w:rsidRPr="009B246C">
        <w:t>Warm</w:t>
      </w:r>
      <w:proofErr w:type="spellEnd"/>
      <w:r w:rsidR="003C2C1B" w:rsidRPr="009B246C">
        <w:t>.-</w:t>
      </w:r>
      <w:proofErr w:type="spellStart"/>
      <w:r w:rsidR="003C2C1B" w:rsidRPr="009B246C">
        <w:t>Maz</w:t>
      </w:r>
      <w:proofErr w:type="spellEnd"/>
      <w:r w:rsidR="003C2C1B" w:rsidRPr="009B246C">
        <w:t>. z 202</w:t>
      </w:r>
      <w:r w:rsidRPr="009B246C">
        <w:t>0 r. poz. 2360 ze zmianami) i</w:t>
      </w:r>
      <w:r w:rsidR="008A40DE" w:rsidRPr="009B246C">
        <w:t xml:space="preserve"> </w:t>
      </w:r>
      <w:r w:rsidR="003C2C1B" w:rsidRPr="009B246C">
        <w:t xml:space="preserve">§ </w:t>
      </w:r>
      <w:r w:rsidR="00176DCE" w:rsidRPr="009B246C">
        <w:t>49</w:t>
      </w:r>
      <w:r w:rsidR="00F53EE4" w:rsidRPr="009B246C">
        <w:t xml:space="preserve"> ust. 1</w:t>
      </w:r>
      <w:r w:rsidR="003C2C1B" w:rsidRPr="009B246C">
        <w:t xml:space="preserve"> Regulaminu Organizacyjnego Urzędu Miejski</w:t>
      </w:r>
      <w:r w:rsidR="008A40DE" w:rsidRPr="009B246C">
        <w:t>ego w Elblągu (</w:t>
      </w:r>
      <w:r w:rsidR="00F53EE4" w:rsidRPr="009B246C">
        <w:t>tekst jednolity: Zarządzenie Nr 233/2020</w:t>
      </w:r>
      <w:r w:rsidR="009D45CA" w:rsidRPr="009B246C">
        <w:t xml:space="preserve"> P</w:t>
      </w:r>
      <w:r w:rsidR="00F53EE4" w:rsidRPr="009B246C">
        <w:t>rezydenta Miasta Elbląg z dnia 1 lipca 2020 r.</w:t>
      </w:r>
      <w:r w:rsidR="009D45CA" w:rsidRPr="009B246C">
        <w:t xml:space="preserve">) </w:t>
      </w:r>
      <w:r w:rsidR="003C2C1B">
        <w:t>zarządza się, co następuje:</w:t>
      </w:r>
    </w:p>
    <w:p w:rsidR="003C2C1B" w:rsidRDefault="003C2C1B" w:rsidP="00D16CB5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1. </w:t>
      </w:r>
      <w:r>
        <w:rPr>
          <w:color w:val="000000"/>
        </w:rPr>
        <w:t>Pula środków na realizację zadań w ramach Bud</w:t>
      </w:r>
      <w:r w:rsidR="00840D38">
        <w:rPr>
          <w:color w:val="000000"/>
        </w:rPr>
        <w:t>żetu Obywatelskiego w roku 2021</w:t>
      </w:r>
      <w:r>
        <w:rPr>
          <w:color w:val="000000"/>
        </w:rPr>
        <w:t xml:space="preserve"> wynosić będzie 3 500 000 złotych, przy czym </w:t>
      </w:r>
      <w:r w:rsidRPr="00D10175">
        <w:t xml:space="preserve">500 000 </w:t>
      </w:r>
      <w:r>
        <w:rPr>
          <w:color w:val="000000"/>
        </w:rPr>
        <w:t>złotych dla każdego terenu właściwego dl</w:t>
      </w:r>
      <w:r w:rsidR="00D16CB5">
        <w:rPr>
          <w:color w:val="000000"/>
        </w:rPr>
        <w:t>a danego okręgu wyborczego oraz</w:t>
      </w:r>
      <w:r>
        <w:rPr>
          <w:color w:val="000000"/>
        </w:rPr>
        <w:t xml:space="preserve"> </w:t>
      </w:r>
      <w:r w:rsidRPr="00D10175">
        <w:t xml:space="preserve">1 000 000 </w:t>
      </w:r>
      <w:r w:rsidR="00D10175">
        <w:rPr>
          <w:color w:val="000000"/>
        </w:rPr>
        <w:t>złotych na inicjatywę ogólnomiejską</w:t>
      </w:r>
      <w:r>
        <w:rPr>
          <w:color w:val="000000"/>
        </w:rPr>
        <w:t>.</w:t>
      </w:r>
    </w:p>
    <w:p w:rsidR="003C2C1B" w:rsidRDefault="00C15FA4" w:rsidP="003C2C1B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</w:rPr>
      </w:pPr>
      <w:r>
        <w:rPr>
          <w:b/>
        </w:rPr>
        <w:t>§ 2</w:t>
      </w:r>
      <w:r w:rsidR="003C2C1B">
        <w:t>. </w:t>
      </w:r>
      <w:r w:rsidR="003C2C1B">
        <w:rPr>
          <w:color w:val="000000"/>
        </w:rPr>
        <w:t xml:space="preserve">Z puli </w:t>
      </w:r>
      <w:r w:rsidR="003C2C1B" w:rsidRPr="00D10175">
        <w:t xml:space="preserve">500 000 </w:t>
      </w:r>
      <w:r w:rsidR="003C2C1B">
        <w:rPr>
          <w:color w:val="000000"/>
        </w:rPr>
        <w:t>złotych przeznaczonej dla każdego okręgu wyborczego, o której mowa w </w:t>
      </w:r>
      <w:r w:rsidR="0042633F">
        <w:t>§ 1</w:t>
      </w:r>
      <w:r w:rsidR="003C2C1B">
        <w:rPr>
          <w:b/>
        </w:rPr>
        <w:t xml:space="preserve"> </w:t>
      </w:r>
      <w:r w:rsidR="003C2C1B">
        <w:rPr>
          <w:color w:val="000000"/>
        </w:rPr>
        <w:t xml:space="preserve">wydziela się kwotę </w:t>
      </w:r>
      <w:r w:rsidR="003C2C1B" w:rsidRPr="00D10175">
        <w:t>30 000 </w:t>
      </w:r>
      <w:r w:rsidR="003C2C1B">
        <w:rPr>
          <w:color w:val="000000"/>
        </w:rPr>
        <w:t xml:space="preserve">złotych na małe projekty, przy czym wartość małego projektu nie może być większa niż </w:t>
      </w:r>
      <w:r w:rsidR="003C2C1B" w:rsidRPr="00D10175">
        <w:t>10 000 </w:t>
      </w:r>
      <w:r w:rsidR="003C2C1B">
        <w:rPr>
          <w:color w:val="000000"/>
        </w:rPr>
        <w:t>złotych.</w:t>
      </w:r>
    </w:p>
    <w:p w:rsidR="003C2C1B" w:rsidRDefault="0042633F" w:rsidP="003C2C1B">
      <w:pPr>
        <w:keepLines/>
        <w:spacing w:before="120" w:after="120"/>
        <w:ind w:firstLine="340"/>
      </w:pPr>
      <w:r>
        <w:rPr>
          <w:b/>
        </w:rPr>
        <w:t>§ </w:t>
      </w:r>
      <w:r w:rsidR="00C15FA4">
        <w:rPr>
          <w:b/>
        </w:rPr>
        <w:t>3</w:t>
      </w:r>
      <w:r w:rsidR="003C2C1B">
        <w:rPr>
          <w:b/>
        </w:rPr>
        <w:t>. </w:t>
      </w:r>
      <w:r w:rsidR="003C2C1B">
        <w:t>Zarządzenie wcho</w:t>
      </w:r>
      <w:r>
        <w:t>dzi w życie z dniem podpisania.</w:t>
      </w:r>
    </w:p>
    <w:p w:rsidR="00282072" w:rsidRDefault="00282072"/>
    <w:p w:rsidR="009F5776" w:rsidRDefault="009F5776"/>
    <w:p w:rsidR="009F5776" w:rsidRDefault="009F5776">
      <w:bookmarkStart w:id="0" w:name="_GoBack"/>
      <w:bookmarkEnd w:id="0"/>
    </w:p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9F5776" w:rsidRDefault="009F5776"/>
    <w:p w:rsidR="00C15FA4" w:rsidRDefault="00C15FA4"/>
    <w:p w:rsidR="00C15FA4" w:rsidRDefault="00C15FA4"/>
    <w:p w:rsidR="00C15FA4" w:rsidRDefault="00C15FA4"/>
    <w:p w:rsidR="00C15FA4" w:rsidRDefault="00C15FA4"/>
    <w:p w:rsidR="00C15FA4" w:rsidRDefault="00C15FA4"/>
    <w:p w:rsidR="00B349E0" w:rsidRDefault="00B349E0"/>
    <w:p w:rsidR="00C15FA4" w:rsidRDefault="00C15FA4"/>
    <w:p w:rsidR="00C15FA4" w:rsidRDefault="00C15FA4"/>
    <w:p w:rsidR="00C15FA4" w:rsidRDefault="00C15FA4"/>
    <w:p w:rsidR="009F5776" w:rsidRDefault="009F5776"/>
    <w:p w:rsidR="009F5776" w:rsidRDefault="009F5776"/>
    <w:p w:rsidR="009F5776" w:rsidRDefault="009F5776" w:rsidP="009F5776">
      <w:pPr>
        <w:autoSpaceDE w:val="0"/>
        <w:autoSpaceDN w:val="0"/>
        <w:adjustRightInd w:val="0"/>
        <w:jc w:val="center"/>
        <w:rPr>
          <w:b/>
          <w:bCs/>
          <w:szCs w:val="22"/>
        </w:rPr>
      </w:pPr>
      <w:r>
        <w:rPr>
          <w:b/>
          <w:bCs/>
          <w:szCs w:val="22"/>
        </w:rPr>
        <w:lastRenderedPageBreak/>
        <w:t>Uzasadnienie</w:t>
      </w:r>
    </w:p>
    <w:p w:rsidR="0036680B" w:rsidRDefault="0036680B" w:rsidP="0036680B">
      <w:pPr>
        <w:autoSpaceDE w:val="0"/>
        <w:autoSpaceDN w:val="0"/>
        <w:adjustRightInd w:val="0"/>
        <w:rPr>
          <w:szCs w:val="22"/>
        </w:rPr>
      </w:pPr>
    </w:p>
    <w:p w:rsidR="0036680B" w:rsidRDefault="0036680B" w:rsidP="0036680B">
      <w:pPr>
        <w:autoSpaceDE w:val="0"/>
        <w:autoSpaceDN w:val="0"/>
        <w:adjustRightInd w:val="0"/>
        <w:rPr>
          <w:szCs w:val="22"/>
        </w:rPr>
      </w:pPr>
      <w:r>
        <w:rPr>
          <w:szCs w:val="22"/>
        </w:rPr>
        <w:tab/>
        <w:t xml:space="preserve">Uchwałą Rady Miejskiej w Elblągu </w:t>
      </w:r>
      <w:r>
        <w:rPr>
          <w:szCs w:val="22"/>
        </w:rPr>
        <w:t xml:space="preserve">Nr XB/304/2020 </w:t>
      </w:r>
      <w:r>
        <w:rPr>
          <w:szCs w:val="22"/>
        </w:rPr>
        <w:t>z dnia 16 kwietnia 2020 r. upoważniono Prezydenta Miasta do określenia wysokości Budżetu Obywatelskiego.</w:t>
      </w:r>
    </w:p>
    <w:p w:rsidR="009F5776" w:rsidRDefault="00790B7B" w:rsidP="009F5776">
      <w:pPr>
        <w:keepNext/>
        <w:ind w:firstLine="708"/>
      </w:pPr>
      <w:r>
        <w:rPr>
          <w:szCs w:val="22"/>
        </w:rPr>
        <w:t>Niniejszym Z</w:t>
      </w:r>
      <w:r w:rsidR="009F5776">
        <w:rPr>
          <w:szCs w:val="22"/>
        </w:rPr>
        <w:t xml:space="preserve">arządzeniem określa się </w:t>
      </w:r>
      <w:r w:rsidR="009F5776" w:rsidRPr="009F5776">
        <w:t>wysokość</w:t>
      </w:r>
      <w:r w:rsidR="009F5776">
        <w:rPr>
          <w:b/>
        </w:rPr>
        <w:t xml:space="preserve"> </w:t>
      </w:r>
      <w:r w:rsidR="009F5776">
        <w:t>Budżetu Obywatelskiego w mieście Elbląg na rok 2021.</w:t>
      </w:r>
    </w:p>
    <w:p w:rsidR="009F5776" w:rsidRDefault="009F5776" w:rsidP="009F5776">
      <w:pPr>
        <w:keepNext/>
        <w:ind w:firstLine="708"/>
        <w:rPr>
          <w:color w:val="000000"/>
          <w:szCs w:val="22"/>
        </w:rPr>
      </w:pPr>
      <w:r>
        <w:rPr>
          <w:color w:val="000000"/>
          <w:szCs w:val="22"/>
        </w:rPr>
        <w:t>Zarządzenie rodzi skutki finansowe.</w:t>
      </w:r>
    </w:p>
    <w:p w:rsidR="009F5776" w:rsidRDefault="009F5776"/>
    <w:sectPr w:rsidR="009F5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24FBC"/>
    <w:multiLevelType w:val="hybridMultilevel"/>
    <w:tmpl w:val="1908B8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C1B"/>
    <w:rsid w:val="00176DCE"/>
    <w:rsid w:val="00282072"/>
    <w:rsid w:val="0036680B"/>
    <w:rsid w:val="003C2C1B"/>
    <w:rsid w:val="0042633F"/>
    <w:rsid w:val="00575E4E"/>
    <w:rsid w:val="00790B7B"/>
    <w:rsid w:val="00840D38"/>
    <w:rsid w:val="008A40DE"/>
    <w:rsid w:val="009B246C"/>
    <w:rsid w:val="009D45CA"/>
    <w:rsid w:val="009F5776"/>
    <w:rsid w:val="00A70991"/>
    <w:rsid w:val="00B16103"/>
    <w:rsid w:val="00B349E0"/>
    <w:rsid w:val="00B77F77"/>
    <w:rsid w:val="00C15FA4"/>
    <w:rsid w:val="00D10175"/>
    <w:rsid w:val="00D16CB5"/>
    <w:rsid w:val="00E67FA6"/>
    <w:rsid w:val="00EA058E"/>
    <w:rsid w:val="00F5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C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C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7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Miron</dc:creator>
  <cp:lastModifiedBy>Dorota Miron</cp:lastModifiedBy>
  <cp:revision>21</cp:revision>
  <dcterms:created xsi:type="dcterms:W3CDTF">2020-06-22T10:54:00Z</dcterms:created>
  <dcterms:modified xsi:type="dcterms:W3CDTF">2020-07-07T10:43:00Z</dcterms:modified>
</cp:coreProperties>
</file>