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B0918">
      <w:pPr>
        <w:jc w:val="center"/>
        <w:rPr>
          <w:b/>
          <w:caps/>
        </w:rPr>
      </w:pPr>
      <w:r>
        <w:rPr>
          <w:b/>
          <w:caps/>
        </w:rPr>
        <w:t>Zarządzenie Nr 333/2020</w:t>
      </w:r>
      <w:r>
        <w:rPr>
          <w:b/>
          <w:caps/>
        </w:rPr>
        <w:br/>
        <w:t>Prezydenta Miasta Elbląg</w:t>
      </w:r>
    </w:p>
    <w:p w:rsidR="00A77B3E" w:rsidRDefault="005B0918">
      <w:pPr>
        <w:spacing w:before="160" w:after="160"/>
        <w:jc w:val="center"/>
        <w:rPr>
          <w:b/>
          <w:caps/>
        </w:rPr>
      </w:pPr>
      <w:r>
        <w:t>z dnia 18 sierpnia 2020</w:t>
      </w:r>
      <w:bookmarkStart w:id="0" w:name="_GoBack"/>
      <w:bookmarkEnd w:id="0"/>
      <w:r>
        <w:t> r.</w:t>
      </w:r>
    </w:p>
    <w:p w:rsidR="00A77B3E" w:rsidRDefault="005B0918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5B0918">
      <w:pPr>
        <w:keepLines/>
        <w:spacing w:before="120" w:after="120"/>
        <w:ind w:firstLine="227"/>
      </w:pPr>
      <w:r>
        <w:t>Na podstawie art. 30 ust. 2 pkt 3 ustawy z </w:t>
      </w:r>
      <w:r>
        <w:t>dnia 8 marca 1990 r. o samorządzie gminnym (t.j. Dz. U. z 2020 r. poz. 713) i art. 37 ustawy z dnia 21 sierpnia 1997 r. o gospodarce nieruchomościami (t.j. Dz. U. z 2020 r. poz. 65 ze zm.) oraz §8 ust 2. Rozporządzenia Rady Ministrów z dnia 14 września 200</w:t>
      </w:r>
      <w:r>
        <w:t>4 r. w sprawie sposobu i trybu przeprowadzania przetargów oraz rokowań na zbycie nieruchomości (t.j. Dz.U. z 2014 r. poz.1490) zarządza się, co następuje:</w:t>
      </w:r>
    </w:p>
    <w:p w:rsidR="00A77B3E" w:rsidRDefault="005B091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B09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Skorupa - P</w:t>
      </w:r>
      <w:r>
        <w:rPr>
          <w:color w:val="000000"/>
          <w:u w:color="000000"/>
        </w:rPr>
        <w:t>rzewodniczący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Beata Kunc - Wiceprzewodniczący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Eliza Hryniewicz - </w:t>
      </w:r>
      <w:proofErr w:type="spellStart"/>
      <w:r>
        <w:rPr>
          <w:color w:val="000000"/>
          <w:u w:color="000000"/>
        </w:rPr>
        <w:t>Fieducik</w:t>
      </w:r>
      <w:proofErr w:type="spellEnd"/>
      <w:r>
        <w:rPr>
          <w:color w:val="000000"/>
          <w:u w:color="000000"/>
        </w:rPr>
        <w:t xml:space="preserve"> - Wiceprzewodnicząca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Aleksandra Kłos 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Katarzyna Zaborowska 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Anna Szczęśniak 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Joanna Danilewicz 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 xml:space="preserve"> - Biernacka </w:t>
      </w:r>
      <w:r>
        <w:rPr>
          <w:color w:val="000000"/>
          <w:u w:color="000000"/>
        </w:rPr>
        <w:t>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Arleta Linda - Członek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Mariola Sznajder - Członek</w:t>
      </w:r>
    </w:p>
    <w:p w:rsidR="00A77B3E" w:rsidRDefault="005B09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pierwszego ustnego przetargu nieograniczonego na sprzedaż nieruchomości gruntowej, stanowiącej własność Gminy Miasto Elbląg, położonej w Elblągu </w:t>
      </w:r>
      <w:r>
        <w:rPr>
          <w:color w:val="000000"/>
          <w:u w:color="000000"/>
        </w:rPr>
        <w:t>przy ul. Jodłowej 1, oznaczonej w ewidencji gruntów i budynków w obr. 29 jako działka nr 223/5 o pow. 0,2254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pierwszego ustnego przetargu nieograniczonego na sprzedaż nieruchomości gruntowej, stanowiącej własność Gminy Miasto Elbląg, położonej w Elb</w:t>
      </w:r>
      <w:r>
        <w:rPr>
          <w:color w:val="000000"/>
          <w:u w:color="000000"/>
        </w:rPr>
        <w:t>lągu przy ul. Bukowej 3, oznaczonej w ewidencji gruntów i budynków w obr. 29 jako działka nr 258/3 o pow. 0,3201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drugiego ustnego przetargu nieograniczonego na sprzedaż nieruchomości gruntowych, stanowiących własność Gminy Miasto Elbląg, położonych </w:t>
      </w:r>
      <w:r>
        <w:rPr>
          <w:color w:val="000000"/>
          <w:u w:color="000000"/>
        </w:rPr>
        <w:t>w Elblągu przy ul. Krótkiej 6-7, oznaczonych w ewidencji gruntów i budynków w obr. 15 jako działka nr 155/2 o pow. 0,1481 ha i działka nr 154/18 o pow. 0,1823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pierwszego ustnego przetargu nieograniczonego na sprzedaż nieruchomości gruntowej, stanowi</w:t>
      </w:r>
      <w:r>
        <w:rPr>
          <w:color w:val="000000"/>
          <w:u w:color="000000"/>
        </w:rPr>
        <w:t>ącej własność Gminy Miasto Elbląg, położonej w Elblągu przy ul. Marymonckiej, oznaczonej w ewidencji gruntów i budynków w obr. 9 jako działka nr 181/8 o pow. 0,0990 ha wraz z udziałem 1/3 części w działce nr 181/7 o pow. 0,0243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drugiego ustnego prze</w:t>
      </w:r>
      <w:r>
        <w:rPr>
          <w:color w:val="000000"/>
          <w:u w:color="000000"/>
        </w:rPr>
        <w:t>targu nieograniczonego na sprzedaż nieruchomości, stanowiącej własność Gminy Miasto Elbląg, położonej w Elblągu ul. Jarzębinowej 1, oznaczonej w ewidencji gruntów i budynków w obr. 29 jako działka nr 73/2 o pow. 0,1911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trzeciego ustnego przetargu </w:t>
      </w:r>
      <w:r>
        <w:rPr>
          <w:color w:val="000000"/>
          <w:u w:color="000000"/>
        </w:rPr>
        <w:t>nieograniczonego na sprzedaż nieruchomości, stanowiącej własność Gminy Miasto Elbląg, położonej w Elblągu ul. Jaworowej, oznaczonej w ewidencji gruntów i budynków w obr. 29 jako działka nr 19/6 o pow. 0,3507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drugiego ustnego przetargu nieograniczone</w:t>
      </w:r>
      <w:r>
        <w:rPr>
          <w:color w:val="000000"/>
          <w:u w:color="000000"/>
        </w:rPr>
        <w:t>go na sprzedaż nieruchomości, stanowiącej własność Gminy Miasto Elbląg, położonej w Elblągu ul. Rawskiej, oznaczonej w ewidencji gruntów i budynków w obr. 17 jako działka nr 313/2 o pow. 0,0711ha;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drugiego ustnego przetargu nieograniczonego na sprzedaż </w:t>
      </w:r>
      <w:r>
        <w:rPr>
          <w:color w:val="000000"/>
          <w:u w:color="000000"/>
        </w:rPr>
        <w:t>nieruchomości, stanowiącej własność Gminy Miasto Elbląg, położonej w Elblągu przy ul. Antoniego Czuchnowskiego, oznaczonej w ewidencji gruntów i budynków w obr. 2 jako działka nr 58/1 o pow. 1,0088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drugiego ustnego przetargu nieograniczonego na sprz</w:t>
      </w:r>
      <w:r>
        <w:rPr>
          <w:color w:val="000000"/>
          <w:u w:color="000000"/>
        </w:rPr>
        <w:t>edaż nieruchomości, stanowiącej własność Gminy Miasto Elbląg, położonej w Elblągu ul. Stanisława Wyspiańskiego 17d, oznaczonej w ewidencji gruntów i budynków w obr. 16 jako działka nr 259 o pow. 0,0248 ha;</w:t>
      </w:r>
    </w:p>
    <w:p w:rsidR="00A77B3E" w:rsidRDefault="005B0918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drugiego ustnego przetargu nieograniczonego na</w:t>
      </w:r>
      <w:r>
        <w:rPr>
          <w:color w:val="000000"/>
          <w:u w:color="000000"/>
        </w:rPr>
        <w:t xml:space="preserve"> sprzedaż zabudowanej nieruchomości gruntowej, stanowiącej własność Gminy Miasto Elbląg, położonej w Elblągu przy ul. Lotniczej, oznaczonej w ewidencji gruntów i budynków w obr. 23 jako działka nr 38/32 o pow. 0,3579 ha.</w:t>
      </w:r>
    </w:p>
    <w:p w:rsidR="00A77B3E" w:rsidRDefault="005B09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 nieobecności Przew</w:t>
      </w:r>
      <w:r>
        <w:rPr>
          <w:color w:val="000000"/>
          <w:u w:color="000000"/>
        </w:rPr>
        <w:t>odniczącego, zastępuje go Wiceprzewodniczący.</w:t>
      </w:r>
    </w:p>
    <w:p w:rsidR="00A77B3E" w:rsidRDefault="005B09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18"/>
    <w:rsid w:val="005B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2020-08-20T10:23:00Z</dcterms:created>
  <dcterms:modified xsi:type="dcterms:W3CDTF">2020-08-20T10:23:00Z</dcterms:modified>
  <cp:category>Akt prawny</cp:category>
</cp:coreProperties>
</file>