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B3E" w:rsidRDefault="00A53D07">
      <w:pPr>
        <w:jc w:val="center"/>
        <w:rPr>
          <w:b/>
          <w:caps/>
        </w:rPr>
      </w:pPr>
      <w:r>
        <w:rPr>
          <w:b/>
          <w:caps/>
        </w:rPr>
        <w:t>Zarządzenie Nr 312</w:t>
      </w:r>
      <w:r>
        <w:rPr>
          <w:b/>
          <w:caps/>
        </w:rPr>
        <w:t>/2020</w:t>
      </w:r>
      <w:r>
        <w:rPr>
          <w:b/>
          <w:caps/>
        </w:rPr>
        <w:br/>
        <w:t>Prezydenta Miasta Elbląg</w:t>
      </w:r>
    </w:p>
    <w:p w:rsidR="00A77B3E" w:rsidRDefault="00A53D07">
      <w:pPr>
        <w:spacing w:before="280" w:after="280"/>
        <w:jc w:val="center"/>
        <w:rPr>
          <w:b/>
          <w:caps/>
        </w:rPr>
      </w:pPr>
      <w:r>
        <w:t>z dnia 24</w:t>
      </w:r>
      <w:r>
        <w:t xml:space="preserve"> lipca 2020 r.</w:t>
      </w:r>
    </w:p>
    <w:p w:rsidR="00A77B3E" w:rsidRDefault="00A53D07">
      <w:pPr>
        <w:keepNext/>
        <w:jc w:val="center"/>
      </w:pPr>
      <w:r>
        <w:rPr>
          <w:b/>
        </w:rPr>
        <w:t>w sprawie sporządzenia i ogłoszenia wykazu nieruchomości przeznaczonych do zbycia</w:t>
      </w:r>
    </w:p>
    <w:p w:rsidR="00A77B3E" w:rsidRDefault="00A53D07">
      <w:pPr>
        <w:keepLines/>
        <w:spacing w:before="120" w:after="120"/>
        <w:rPr>
          <w:sz w:val="24"/>
        </w:rPr>
      </w:pPr>
      <w:r>
        <w:rPr>
          <w:sz w:val="24"/>
        </w:rPr>
        <w:t xml:space="preserve">Na podstawie art. 35 ust. 1 i 2 ustawy z dnia 21 sierpnia 1997 r. o gospodarce nieruchomościami </w:t>
      </w:r>
      <w:r>
        <w:rPr>
          <w:sz w:val="24"/>
        </w:rPr>
        <w:t>(t.j. Dz.U. z 2020 r. poz. 65 ze zm.)</w:t>
      </w:r>
    </w:p>
    <w:p w:rsidR="00A77B3E" w:rsidRDefault="00A53D07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77B3E" w:rsidRDefault="00A53D07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> Z zasobu nieruchomości Gminy Miasto Elbląg przeznacza się do zbycia nieruchomości szczegółowo opisane w załączniku do niniejszego Zarządzenia.</w:t>
      </w:r>
    </w:p>
    <w:p w:rsidR="00A77B3E" w:rsidRDefault="00A53D07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zbycia poszczeg</w:t>
      </w:r>
      <w:r>
        <w:rPr>
          <w:color w:val="000000"/>
          <w:u w:color="000000"/>
        </w:rPr>
        <w:t>ólnych nieruchomości zostaną ustalone we właściwych protokołach.</w:t>
      </w:r>
    </w:p>
    <w:p w:rsidR="00A77B3E" w:rsidRDefault="00A53D07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 Ogłasza się wykaz nieruchomości przeznaczonych do zbycia, wymienionych w załączniku  do niniejszego Zarządzenia.</w:t>
      </w:r>
    </w:p>
    <w:p w:rsidR="00A77B3E" w:rsidRDefault="00A53D07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którym mowa w ust. 1, podlega ogłoszeniu po</w:t>
      </w:r>
      <w:r>
        <w:rPr>
          <w:color w:val="000000"/>
          <w:u w:color="000000"/>
        </w:rPr>
        <w:t>przez wywieszenie na tablicy ogłoszeń w siedzibie Urzędu Miejskiego w Elblągu na okres 21 dni, a ponadto informacja o jego wywieszeniu podana zostanie do wiadomości publicznej poprzez ogłoszenie w prasie lokalnej.</w:t>
      </w:r>
    </w:p>
    <w:p w:rsidR="00A77B3E" w:rsidRDefault="00A53D07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</w:t>
      </w:r>
      <w:r>
        <w:rPr>
          <w:b/>
        </w:rPr>
        <w:t>. </w:t>
      </w:r>
      <w:r>
        <w:rPr>
          <w:color w:val="000000"/>
          <w:u w:color="000000"/>
        </w:rPr>
        <w:t> Wykonanie zarządzenia powierza się Dyrektorowi Departamentu Gospodarki Nieruchomościami i Geodezji.</w:t>
      </w:r>
    </w:p>
    <w:p w:rsidR="00A77B3E" w:rsidRDefault="00A53D07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4</w:t>
      </w:r>
      <w:r>
        <w:rPr>
          <w:b/>
        </w:rPr>
        <w:t>. </w:t>
      </w:r>
      <w:r>
        <w:rPr>
          <w:color w:val="000000"/>
          <w:u w:color="000000"/>
        </w:rPr>
        <w:t>Z</w:t>
      </w:r>
      <w:r>
        <w:rPr>
          <w:color w:val="000000"/>
          <w:u w:color="000000"/>
        </w:rPr>
        <w:t>arządzenie wchodzi w życie z dniem podpisania.</w:t>
      </w:r>
    </w:p>
    <w:p w:rsidR="00A53D07" w:rsidRDefault="00A53D07">
      <w:pPr>
        <w:keepLines/>
        <w:spacing w:before="120" w:after="120"/>
        <w:rPr>
          <w:color w:val="000000"/>
          <w:u w:color="000000"/>
        </w:rPr>
        <w:sectPr w:rsidR="00A53D07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</w:p>
    <w:p w:rsidR="00A77B3E" w:rsidRDefault="00A53D07">
      <w:pPr>
        <w:keepNext/>
        <w:spacing w:before="120"/>
        <w:ind w:left="10365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do zarządzenia Nr 312</w:t>
      </w:r>
      <w:r>
        <w:rPr>
          <w:color w:val="000000"/>
          <w:u w:color="000000"/>
        </w:rPr>
        <w:t>/2020</w:t>
      </w:r>
      <w:r>
        <w:rPr>
          <w:color w:val="000000"/>
          <w:u w:color="000000"/>
        </w:rPr>
        <w:br/>
        <w:t>Prezydenta Miasta Elbląg</w:t>
      </w:r>
      <w:r>
        <w:rPr>
          <w:color w:val="000000"/>
          <w:u w:color="000000"/>
        </w:rPr>
        <w:br/>
        <w:t>z dnia 24</w:t>
      </w:r>
      <w:r>
        <w:rPr>
          <w:color w:val="000000"/>
          <w:u w:color="000000"/>
        </w:rPr>
        <w:t> lipca 2020 r.</w:t>
      </w:r>
    </w:p>
    <w:p w:rsidR="00A77B3E" w:rsidRDefault="00A53D07">
      <w:pPr>
        <w:keepNext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WYKAZ</w:t>
      </w:r>
      <w:r>
        <w:rPr>
          <w:b/>
          <w:color w:val="000000"/>
          <w:u w:color="000000"/>
        </w:rPr>
        <w:br/>
        <w:t>nieruchomości przeznaczonych do zbycia w drodze bez</w:t>
      </w:r>
      <w:r>
        <w:rPr>
          <w:b/>
          <w:color w:val="000000"/>
          <w:u w:color="000000"/>
        </w:rPr>
        <w:t>przetargowej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2242"/>
        <w:gridCol w:w="1241"/>
        <w:gridCol w:w="1062"/>
        <w:gridCol w:w="1092"/>
        <w:gridCol w:w="959"/>
        <w:gridCol w:w="3974"/>
        <w:gridCol w:w="1211"/>
        <w:gridCol w:w="1973"/>
        <w:gridCol w:w="433"/>
      </w:tblGrid>
      <w:tr w:rsidR="00F67FDB" w:rsidTr="00A53D07">
        <w:trPr>
          <w:trHeight w:val="330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53D07">
            <w:pPr>
              <w:spacing w:before="120" w:after="120"/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br/>
            </w:r>
            <w:proofErr w:type="spellStart"/>
            <w:r>
              <w:rPr>
                <w:b/>
                <w:color w:val="000000"/>
                <w:u w:color="000000"/>
              </w:rPr>
              <w:t>Lp</w:t>
            </w:r>
            <w:proofErr w:type="spellEnd"/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22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53D07">
            <w:pPr>
              <w:spacing w:before="120" w:after="120"/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Adres</w:t>
            </w:r>
          </w:p>
        </w:tc>
        <w:tc>
          <w:tcPr>
            <w:tcW w:w="43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A53D07">
            <w:pPr>
              <w:spacing w:before="120" w:after="120"/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Dane geodezyjne</w:t>
            </w:r>
          </w:p>
        </w:tc>
        <w:tc>
          <w:tcPr>
            <w:tcW w:w="39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53D07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Opis i przeznaczenie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nierucho</w:t>
            </w:r>
            <w:r>
              <w:rPr>
                <w:b/>
                <w:color w:val="000000"/>
                <w:u w:color="000000"/>
              </w:rPr>
              <w:t>mości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1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53D07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Forma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zbycia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240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53D07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Cena</w:t>
            </w:r>
          </w:p>
          <w:p w:rsidR="00F67FDB" w:rsidRDefault="00A53D07">
            <w:pPr>
              <w:jc w:val="center"/>
            </w:pPr>
            <w:r>
              <w:rPr>
                <w:b/>
              </w:rPr>
              <w:t>nieruchomości*</w:t>
            </w:r>
          </w:p>
        </w:tc>
      </w:tr>
      <w:tr w:rsidR="00F67FDB" w:rsidTr="00A53D07"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53D07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53D07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53D07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KW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53D07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Nr dz.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53D07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Pow.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w ha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53D07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Obręb</w:t>
            </w:r>
          </w:p>
        </w:tc>
        <w:tc>
          <w:tcPr>
            <w:tcW w:w="3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53D07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53D07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0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53D07">
            <w:pPr>
              <w:jc w:val="center"/>
              <w:rPr>
                <w:color w:val="000000"/>
                <w:u w:color="000000"/>
              </w:rPr>
            </w:pPr>
          </w:p>
        </w:tc>
      </w:tr>
      <w:tr w:rsidR="00A53D07" w:rsidTr="00A53D07">
        <w:trPr>
          <w:trHeight w:val="645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D07" w:rsidRDefault="00A53D07">
            <w:pPr>
              <w:jc w:val="center"/>
              <w:rPr>
                <w:color w:val="000000"/>
                <w:u w:color="000000"/>
              </w:rPr>
            </w:pPr>
            <w:r>
              <w:t>1.</w:t>
            </w:r>
          </w:p>
        </w:tc>
        <w:tc>
          <w:tcPr>
            <w:tcW w:w="22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D07" w:rsidRDefault="00A53D07" w:rsidP="00A53D07">
            <w:pPr>
              <w:jc w:val="center"/>
            </w:pPr>
            <w:r>
              <w:t>Różana</w:t>
            </w:r>
          </w:p>
        </w:tc>
        <w:tc>
          <w:tcPr>
            <w:tcW w:w="12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D07" w:rsidRDefault="00A53D07">
            <w:pPr>
              <w:jc w:val="center"/>
              <w:rPr>
                <w:color w:val="000000"/>
                <w:u w:color="000000"/>
              </w:rPr>
            </w:pPr>
            <w:r>
              <w:t>65080/0</w:t>
            </w:r>
          </w:p>
        </w:tc>
        <w:tc>
          <w:tcPr>
            <w:tcW w:w="10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53D07" w:rsidRDefault="00A53D07">
            <w:pPr>
              <w:jc w:val="center"/>
              <w:rPr>
                <w:color w:val="000000"/>
                <w:u w:color="000000"/>
              </w:rPr>
            </w:pPr>
            <w:r>
              <w:t>383/4</w:t>
            </w:r>
          </w:p>
        </w:tc>
        <w:tc>
          <w:tcPr>
            <w:tcW w:w="10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53D07" w:rsidRDefault="00A53D07" w:rsidP="00A53D07">
            <w:pPr>
              <w:jc w:val="center"/>
              <w:rPr>
                <w:color w:val="000000"/>
                <w:u w:color="000000"/>
              </w:rPr>
            </w:pPr>
            <w:r>
              <w:t>0,0049</w:t>
            </w:r>
          </w:p>
        </w:tc>
        <w:tc>
          <w:tcPr>
            <w:tcW w:w="9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D07" w:rsidRDefault="00A53D0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11</w:t>
            </w:r>
          </w:p>
        </w:tc>
        <w:tc>
          <w:tcPr>
            <w:tcW w:w="39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D07" w:rsidRDefault="00A53D07" w:rsidP="00A53D07">
            <w:pPr>
              <w:jc w:val="center"/>
            </w:pPr>
            <w:r>
              <w:rPr>
                <w:color w:val="000000"/>
                <w:sz w:val="20"/>
                <w:u w:color="000000"/>
              </w:rPr>
              <w:t>Działka niezabudowana</w:t>
            </w:r>
            <w:r>
              <w:rPr>
                <w:color w:val="000000"/>
                <w:sz w:val="20"/>
                <w:u w:color="000000"/>
              </w:rPr>
              <w:br/>
            </w:r>
            <w:r>
              <w:rPr>
                <w:color w:val="000000"/>
                <w:sz w:val="20"/>
                <w:u w:color="000000"/>
              </w:rPr>
              <w:t>Działka zbywana w trybie art. 37 ust.</w:t>
            </w:r>
            <w:bookmarkStart w:id="0" w:name="_GoBack"/>
            <w:bookmarkEnd w:id="0"/>
            <w:r>
              <w:rPr>
                <w:color w:val="000000"/>
                <w:sz w:val="20"/>
                <w:u w:color="000000"/>
              </w:rPr>
              <w:t xml:space="preserve">2 pkt 6) </w:t>
            </w:r>
            <w:proofErr w:type="spellStart"/>
            <w:r>
              <w:rPr>
                <w:color w:val="000000"/>
                <w:sz w:val="20"/>
                <w:u w:color="000000"/>
              </w:rPr>
              <w:t>u.g.n</w:t>
            </w:r>
            <w:proofErr w:type="spellEnd"/>
            <w:r>
              <w:rPr>
                <w:color w:val="000000"/>
                <w:sz w:val="20"/>
                <w:u w:color="000000"/>
              </w:rPr>
              <w:t>., tj. celem poprawy warunków zagospodarowania nieruchomości przyległe</w:t>
            </w:r>
            <w:r>
              <w:rPr>
                <w:sz w:val="18"/>
              </w:rPr>
              <w:t>.</w:t>
            </w:r>
          </w:p>
        </w:tc>
        <w:tc>
          <w:tcPr>
            <w:tcW w:w="1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D07" w:rsidRDefault="00A53D07">
            <w:pPr>
              <w:jc w:val="center"/>
              <w:rPr>
                <w:color w:val="000000"/>
                <w:u w:color="000000"/>
              </w:rPr>
            </w:pPr>
            <w:r>
              <w:t>własność</w:t>
            </w:r>
          </w:p>
        </w:tc>
        <w:tc>
          <w:tcPr>
            <w:tcW w:w="240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53D07" w:rsidRDefault="00A53D07" w:rsidP="00A53D07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6.229 zł</w:t>
            </w:r>
          </w:p>
        </w:tc>
      </w:tr>
      <w:tr w:rsidR="00A53D07" w:rsidTr="00A53D07"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53D07" w:rsidRDefault="00A53D07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42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53D07" w:rsidRDefault="00A53D07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1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53D07" w:rsidRDefault="00A53D07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2" w:type="dxa"/>
            <w:vMerge/>
            <w:tcBorders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53D07" w:rsidRDefault="00A53D07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2" w:type="dxa"/>
            <w:vMerge/>
            <w:tcBorders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53D07" w:rsidRDefault="00A53D07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53D07" w:rsidRDefault="00A53D07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974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53D07" w:rsidRDefault="00A53D07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11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53D07" w:rsidRDefault="00A53D07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06" w:type="dxa"/>
            <w:gridSpan w:val="2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53D07" w:rsidRDefault="00A53D07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plus podatek VAT zgodnie </w:t>
            </w:r>
          </w:p>
          <w:p w:rsidR="00A53D07" w:rsidRDefault="00A53D07">
            <w:pPr>
              <w:jc w:val="center"/>
            </w:pPr>
            <w:r>
              <w:rPr>
                <w:sz w:val="16"/>
              </w:rPr>
              <w:t>z obowiązującymi przepisami</w:t>
            </w:r>
          </w:p>
        </w:tc>
      </w:tr>
      <w:tr w:rsidR="00F67FDB" w:rsidTr="00A53D07">
        <w:trPr>
          <w:trHeight w:val="465"/>
        </w:trPr>
        <w:tc>
          <w:tcPr>
            <w:tcW w:w="14787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77B3E" w:rsidRDefault="00A53D07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br/>
            </w:r>
            <w:r>
              <w:rPr>
                <w:color w:val="000000"/>
                <w:sz w:val="18"/>
                <w:u w:color="000000"/>
              </w:rPr>
              <w:t>* Osoby, o których mowa w art.34 ust.1 ustawy o gospodarce nieruchomościami</w:t>
            </w:r>
            <w:r>
              <w:rPr>
                <w:color w:val="000000"/>
                <w:sz w:val="18"/>
                <w:u w:color="000000"/>
              </w:rPr>
              <w:t xml:space="preserve"> nabywają nieruchomość za cenę określoną na podstawie art.67 ust.3 ustawy o gospodarce nieruchomościami. </w:t>
            </w:r>
          </w:p>
          <w:p w:rsidR="00A77B3E" w:rsidRDefault="00A53D07">
            <w:pPr>
              <w:rPr>
                <w:color w:val="000000"/>
                <w:u w:color="000000"/>
              </w:rPr>
            </w:pPr>
            <w:r>
              <w:rPr>
                <w:color w:val="000000"/>
                <w:sz w:val="18"/>
                <w:u w:color="000000"/>
              </w:rPr>
              <w:t>Pierwszeństwo w nabyciu nieruchomości określonych w powyższym wykazie dotyczy osób, którym przysługuje roszczenie o nabycie nieruchomości z mocy ustaw</w:t>
            </w:r>
            <w:r>
              <w:rPr>
                <w:color w:val="000000"/>
                <w:sz w:val="18"/>
                <w:u w:color="000000"/>
              </w:rPr>
              <w:t>y o gospodarce nieruchomościami lub odrębnych przepisów, jeżeli złożą wniosek o nabycie przed upływem terminu określonego w wykazie: termin złożenia wniosku nie może być krótszy niż 6 tygodni, licząc od dnia wywieszenia wykazu.</w:t>
            </w:r>
          </w:p>
        </w:tc>
      </w:tr>
      <w:tr w:rsidR="00F67FDB" w:rsidTr="00A53D07">
        <w:trPr>
          <w:gridAfter w:val="1"/>
          <w:wAfter w:w="433" w:type="dxa"/>
          <w:trHeight w:val="465"/>
        </w:trPr>
        <w:tc>
          <w:tcPr>
            <w:tcW w:w="14354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53D07" w:rsidRDefault="00A53D07">
            <w:pPr>
              <w:jc w:val="left"/>
              <w:rPr>
                <w:i/>
                <w:sz w:val="18"/>
              </w:rPr>
            </w:pPr>
          </w:p>
          <w:p w:rsidR="00A53D07" w:rsidRDefault="00A53D07">
            <w:pPr>
              <w:jc w:val="left"/>
              <w:rPr>
                <w:i/>
                <w:sz w:val="18"/>
              </w:rPr>
            </w:pPr>
          </w:p>
          <w:p w:rsidR="00A53D07" w:rsidRDefault="00A53D07">
            <w:pPr>
              <w:jc w:val="left"/>
              <w:rPr>
                <w:i/>
                <w:sz w:val="18"/>
              </w:rPr>
            </w:pPr>
          </w:p>
          <w:p w:rsidR="00A77B3E" w:rsidRDefault="00A53D07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sz w:val="18"/>
              </w:rPr>
              <w:t xml:space="preserve">Sporządziła: Katarzyna </w:t>
            </w:r>
            <w:r>
              <w:rPr>
                <w:i/>
                <w:sz w:val="18"/>
              </w:rPr>
              <w:t>Zaborowska, Specjalista</w:t>
            </w:r>
          </w:p>
        </w:tc>
      </w:tr>
    </w:tbl>
    <w:p w:rsidR="00A77B3E" w:rsidRDefault="00A53D07">
      <w:pPr>
        <w:rPr>
          <w:color w:val="000000"/>
          <w:u w:color="000000"/>
        </w:rPr>
      </w:pPr>
    </w:p>
    <w:sectPr w:rsidR="00A77B3E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7FDB"/>
    <w:rsid w:val="003F7BBC"/>
    <w:rsid w:val="00A53D07"/>
    <w:rsid w:val="00F67F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320</Words>
  <Characters>1983</Characters>
  <Application>Microsoft Office Word</Application>
  <DocSecurity>0</DocSecurity>
  <Lines>16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310/2020 z dnia 21 lipca 2020 r.</vt:lpstr>
      <vt:lpstr/>
    </vt:vector>
  </TitlesOfParts>
  <Company>Prezydent Miasta Elbląg</Company>
  <LinksUpToDate>false</LinksUpToDate>
  <CharactersWithSpaces>2299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310/2020 z dnia 21 lipca 2020 r.</dc:title>
  <dc:subject>w sprawie sporządzenia i^ogłoszenia wykazu nieruchomości przeznaczonych do zbycia</dc:subject>
  <dc:creator>alklo</dc:creator>
  <cp:lastModifiedBy>Aleksandra Kłos</cp:lastModifiedBy>
  <cp:revision>3</cp:revision>
  <dcterms:created xsi:type="dcterms:W3CDTF">2020-07-30T11:46:00Z</dcterms:created>
  <dcterms:modified xsi:type="dcterms:W3CDTF">2020-07-30T11:52:00Z</dcterms:modified>
  <cp:category>Akt prawny</cp:category>
</cp:coreProperties>
</file>