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04EA8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236/2020</w:t>
      </w:r>
      <w:r>
        <w:rPr>
          <w:b/>
          <w:caps/>
        </w:rPr>
        <w:br/>
        <w:t>Prezydenta Miasta Elbląg</w:t>
      </w:r>
    </w:p>
    <w:p w:rsidR="00A77B3E" w:rsidRDefault="00F04EA8">
      <w:pPr>
        <w:spacing w:before="280" w:after="280"/>
        <w:jc w:val="center"/>
        <w:rPr>
          <w:b/>
          <w:caps/>
        </w:rPr>
      </w:pPr>
      <w:r>
        <w:t>z dnia 3 lipca 2020 r.</w:t>
      </w:r>
    </w:p>
    <w:p w:rsidR="00A77B3E" w:rsidRDefault="00F04EA8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F04EA8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2020 r. poz. 65 ze zm.)</w:t>
      </w:r>
    </w:p>
    <w:p w:rsidR="00A77B3E" w:rsidRDefault="00F04EA8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F04EA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 Z zasobu nieruchomości Gminy Miasto Elbląg przeznacza się do dzierżawy nieruchomości szczegółowo opisane w załączniku do niniejszego zarządzenia.</w:t>
      </w:r>
    </w:p>
    <w:p w:rsidR="00A77B3E" w:rsidRDefault="00F04EA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</w:t>
      </w:r>
      <w:r>
        <w:rPr>
          <w:color w:val="000000"/>
          <w:u w:color="000000"/>
        </w:rPr>
        <w:t>nia nieruchomości zostaną ustalone w umowach dzierżawy.</w:t>
      </w:r>
    </w:p>
    <w:p w:rsidR="00A77B3E" w:rsidRDefault="00F04EA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nieruchomości przeznaczonych do dzierżawy, wymienionych w załączniku do niniejszego zarządzenia.</w:t>
      </w:r>
    </w:p>
    <w:p w:rsidR="00A77B3E" w:rsidRDefault="00F04EA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</w:t>
      </w:r>
      <w:r>
        <w:rPr>
          <w:color w:val="000000"/>
          <w:u w:color="000000"/>
        </w:rPr>
        <w:t>wieszenie na tablicy ogłoszeń w siedzibie Urzędu Miejskiego na okres 21 dni oraz umieszczenie na stronach internetowych Urzędu Miejskiego w Elblągu, a ponadto informacja o jego wywieszeniu podana zostanie do wiadomości publicznej poprzez ogłoszenie w prasi</w:t>
      </w:r>
      <w:r>
        <w:rPr>
          <w:color w:val="000000"/>
          <w:u w:color="000000"/>
        </w:rPr>
        <w:t>e lokalnej.</w:t>
      </w:r>
    </w:p>
    <w:p w:rsidR="00A77B3E" w:rsidRDefault="00F04EA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F04EA8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F04EA8">
      <w:pPr>
        <w:keepNext/>
        <w:spacing w:line="360" w:lineRule="auto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236/2020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3 lipca 2020 r.</w:t>
      </w:r>
    </w:p>
    <w:p w:rsidR="00A77B3E" w:rsidRDefault="00F04EA8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"/>
        <w:gridCol w:w="1150"/>
        <w:gridCol w:w="951"/>
        <w:gridCol w:w="1918"/>
        <w:gridCol w:w="1477"/>
        <w:gridCol w:w="1534"/>
        <w:gridCol w:w="2273"/>
        <w:gridCol w:w="3198"/>
        <w:gridCol w:w="1705"/>
      </w:tblGrid>
      <w:tr w:rsidR="00BD405A"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7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BD405A" w:rsidRDefault="00F04EA8">
            <w:pPr>
              <w:jc w:val="center"/>
            </w:pPr>
            <w:r>
              <w:t>w ha</w:t>
            </w:r>
          </w:p>
        </w:tc>
        <w:tc>
          <w:tcPr>
            <w:tcW w:w="2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BD405A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BD405A" w:rsidRDefault="00F04EA8">
            <w:pPr>
              <w:jc w:val="center"/>
            </w:pPr>
            <w:r>
              <w:t>w ha</w:t>
            </w: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</w:p>
        </w:tc>
      </w:tr>
      <w:tr w:rsidR="00BD405A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BD405A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250/8</w:t>
            </w:r>
          </w:p>
          <w:p w:rsidR="00BD405A" w:rsidRDefault="00F04EA8">
            <w:pPr>
              <w:jc w:val="center"/>
            </w:pPr>
            <w:r>
              <w:t>418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9</w:t>
            </w:r>
          </w:p>
          <w:p w:rsidR="00BD405A" w:rsidRDefault="00F04EA8">
            <w:pPr>
              <w:jc w:val="center"/>
            </w:pPr>
            <w:r>
              <w:t>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EL1E/00015659/5</w:t>
            </w:r>
          </w:p>
          <w:p w:rsidR="00BD405A" w:rsidRDefault="00F04EA8">
            <w:pPr>
              <w:jc w:val="center"/>
            </w:pPr>
            <w:r>
              <w:t>EL1E/00015659/5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0,0230</w:t>
            </w:r>
          </w:p>
          <w:p w:rsidR="00BD405A" w:rsidRDefault="00F04EA8">
            <w:pPr>
              <w:jc w:val="center"/>
            </w:pPr>
            <w:r>
              <w:t>0,1803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0,0230</w:t>
            </w:r>
          </w:p>
          <w:p w:rsidR="00BD405A" w:rsidRDefault="00F04EA8">
            <w:pPr>
              <w:jc w:val="center"/>
            </w:pPr>
            <w:r>
              <w:t>0,1803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ul. Sowia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sportowo-rekreacyjne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BD405A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61/17</w:t>
            </w:r>
          </w:p>
          <w:p w:rsidR="00BD405A" w:rsidRDefault="00F04EA8">
            <w:pPr>
              <w:jc w:val="center"/>
            </w:pPr>
            <w:r>
              <w:t>61/19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  <w:p w:rsidR="00BD405A" w:rsidRDefault="00F04EA8">
            <w:pPr>
              <w:jc w:val="center"/>
            </w:pPr>
            <w:r>
              <w:t>21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EL1E/00038947/8</w:t>
            </w:r>
          </w:p>
          <w:p w:rsidR="00BD405A" w:rsidRDefault="00F04EA8">
            <w:pPr>
              <w:jc w:val="center"/>
            </w:pPr>
            <w:r>
              <w:t>EL1E/00038947/8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0,0029</w:t>
            </w:r>
          </w:p>
          <w:p w:rsidR="00BD405A" w:rsidRDefault="00F04EA8">
            <w:pPr>
              <w:jc w:val="center"/>
            </w:pPr>
            <w:r>
              <w:t>0,0250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0,0029</w:t>
            </w:r>
          </w:p>
          <w:p w:rsidR="00BD405A" w:rsidRDefault="00F04EA8">
            <w:pPr>
              <w:jc w:val="center"/>
            </w:pPr>
            <w:r>
              <w:t>0,0250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ul. Malborska</w:t>
            </w:r>
          </w:p>
          <w:p w:rsidR="00BD405A" w:rsidRDefault="00F04EA8">
            <w:pPr>
              <w:jc w:val="center"/>
            </w:pPr>
            <w:r>
              <w:t>ul. Fabryczna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tereny zielone</w:t>
            </w:r>
          </w:p>
          <w:p w:rsidR="00BD405A" w:rsidRDefault="00F04EA8">
            <w:pPr>
              <w:jc w:val="center"/>
            </w:pPr>
            <w:r>
              <w:t>przemysłowo-składowe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4EA8">
            <w:pPr>
              <w:jc w:val="center"/>
              <w:rPr>
                <w:color w:val="000000"/>
                <w:u w:color="000000"/>
              </w:rPr>
            </w:pPr>
            <w:r>
              <w:t>24,40 zł/rok</w:t>
            </w:r>
          </w:p>
          <w:p w:rsidR="00BD405A" w:rsidRDefault="00F04EA8">
            <w:pPr>
              <w:jc w:val="center"/>
            </w:pPr>
            <w:r>
              <w:t>0,85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</w:tbl>
    <w:p w:rsidR="00A77B3E" w:rsidRDefault="00F04EA8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F04EA8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</w:t>
      </w:r>
    </w:p>
    <w:p w:rsidR="00A77B3E" w:rsidRDefault="00F04EA8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</w:t>
      </w:r>
      <w:r>
        <w:rPr>
          <w:color w:val="000000"/>
          <w:u w:color="000000"/>
        </w:rPr>
        <w:t> przypadku zmiany zarządzenia Prezydenta Miasta Elbląga w sprawie</w:t>
      </w:r>
    </w:p>
    <w:p w:rsidR="00A77B3E" w:rsidRDefault="00F04EA8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 za dzierżawę i najem nieruchomości stanowiących miejski zasób nieruchomości.</w:t>
      </w:r>
    </w:p>
    <w:p w:rsidR="00A77B3E" w:rsidRDefault="00F04EA8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05A"/>
    <w:rsid w:val="00BD405A"/>
    <w:rsid w:val="00F04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92D0BB2-348B-4B06-9B76-587C2826F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1911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236/2020 z dnia 3 lipca 2020 r.</vt:lpstr>
      <vt:lpstr/>
    </vt:vector>
  </TitlesOfParts>
  <Company>Prezydent Miasta Elbląg</Company>
  <LinksUpToDate>false</LinksUpToDate>
  <CharactersWithSpaces>2225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236/2020 z dnia 3 lipca 2020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2020-07-07T07:38:00Z</dcterms:created>
  <dcterms:modified xsi:type="dcterms:W3CDTF">2020-07-07T07:38:00Z</dcterms:modified>
  <cp:category>Akt prawny</cp:category>
</cp:coreProperties>
</file>