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C7AD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161/2020</w:t>
      </w:r>
      <w:r>
        <w:rPr>
          <w:b/>
          <w:caps/>
        </w:rPr>
        <w:br/>
        <w:t>Prezydenta Miasta Elbląg</w:t>
      </w:r>
    </w:p>
    <w:p w:rsidR="00A77B3E" w:rsidRDefault="000C7AD3">
      <w:pPr>
        <w:spacing w:before="280" w:after="280"/>
        <w:jc w:val="center"/>
        <w:rPr>
          <w:b/>
          <w:caps/>
        </w:rPr>
      </w:pPr>
      <w:r>
        <w:t>z dnia 23 kwietnia 2020 r.</w:t>
      </w:r>
    </w:p>
    <w:p w:rsidR="00A77B3E" w:rsidRDefault="000C7AD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</w:t>
      </w:r>
    </w:p>
    <w:p w:rsidR="00A77B3E" w:rsidRDefault="000C7AD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0C7AD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nieruchomości szczegółowo opisane w załączniku do niniejszego zarządzenia.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nieruchomości zostaną ustalone w umowach najmu.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najmu, wymienionych w załączniku do niniejszego zarządzenia.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0C7A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C7AD3" w:rsidRDefault="000C7AD3">
      <w:pPr>
        <w:keepLines/>
        <w:spacing w:before="120" w:after="120"/>
        <w:rPr>
          <w:color w:val="000000"/>
          <w:u w:color="000000"/>
        </w:rPr>
      </w:pPr>
    </w:p>
    <w:p w:rsidR="000C7AD3" w:rsidRDefault="000C7AD3">
      <w:pPr>
        <w:keepLines/>
        <w:spacing w:before="120" w:after="120"/>
        <w:rPr>
          <w:color w:val="000000"/>
          <w:u w:color="000000"/>
        </w:rPr>
        <w:sectPr w:rsidR="000C7AD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C7AD3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0C7AD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161/2020</w:t>
      </w:r>
    </w:p>
    <w:p w:rsidR="00A77B3E" w:rsidRDefault="000C7AD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23 kwietnia 2020 r.</w:t>
      </w:r>
    </w:p>
    <w:p w:rsidR="00A77B3E" w:rsidRDefault="000C7AD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75"/>
        <w:gridCol w:w="1930"/>
        <w:gridCol w:w="1176"/>
        <w:gridCol w:w="1483"/>
        <w:gridCol w:w="743"/>
        <w:gridCol w:w="2503"/>
        <w:gridCol w:w="2028"/>
        <w:gridCol w:w="1902"/>
      </w:tblGrid>
      <w:tr w:rsidR="00762D04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762D04" w:rsidRDefault="000C7AD3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762D04" w:rsidRDefault="000C7AD3">
            <w:pPr>
              <w:jc w:val="center"/>
            </w:pPr>
            <w:r>
              <w:rPr>
                <w:sz w:val="20"/>
              </w:rPr>
              <w:t>całkowita</w:t>
            </w:r>
          </w:p>
          <w:p w:rsidR="00762D04" w:rsidRDefault="000C7AD3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762D04" w:rsidRDefault="000C7AD3">
            <w:pPr>
              <w:jc w:val="center"/>
            </w:pPr>
            <w:r>
              <w:rPr>
                <w:sz w:val="20"/>
              </w:rPr>
              <w:t>najmu 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762D04" w:rsidRDefault="000C7AD3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762D04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762D04">
        <w:trPr>
          <w:trHeight w:val="39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31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biuro poselskie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27,14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62D04">
        <w:trPr>
          <w:trHeight w:val="39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31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62D04">
        <w:trPr>
          <w:trHeight w:val="39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31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1,99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7AD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C7A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0C7A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0C7A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04"/>
    <w:rsid w:val="000C7AD3"/>
    <w:rsid w:val="00723CFC"/>
    <w:rsid w:val="0076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D9C8D8-0251-42C9-81D9-EA672F86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161/2020 z dnia 23 kwietnia 2020 r.</dc:title>
  <dc:subject>w sprawie sporządzenia i^ogłoszenia wykazu nieruchomości
przeznaczonych do najmu</dc:subject>
  <dc:creator>karol</dc:creator>
  <cp:lastModifiedBy>Maria Wilgatek</cp:lastModifiedBy>
  <cp:revision>2</cp:revision>
  <dcterms:created xsi:type="dcterms:W3CDTF">2020-04-28T08:00:00Z</dcterms:created>
  <dcterms:modified xsi:type="dcterms:W3CDTF">2020-04-28T08:00:00Z</dcterms:modified>
  <cp:category>Akt prawny</cp:category>
</cp:coreProperties>
</file>