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211F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151/2020</w:t>
      </w:r>
      <w:r>
        <w:rPr>
          <w:b/>
          <w:caps/>
        </w:rPr>
        <w:br/>
        <w:t>Prezydenta Miasta Elbląg</w:t>
      </w:r>
    </w:p>
    <w:p w:rsidR="00A77B3E" w:rsidRDefault="00D211F8">
      <w:pPr>
        <w:spacing w:before="280" w:after="280"/>
        <w:jc w:val="center"/>
        <w:rPr>
          <w:b/>
          <w:caps/>
        </w:rPr>
      </w:pPr>
      <w:r>
        <w:t>z dnia 17 kwietnia 2020 r.</w:t>
      </w:r>
    </w:p>
    <w:p w:rsidR="00A77B3E" w:rsidRDefault="00D211F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211F8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D211F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211F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D211F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D211F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D211F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</w:t>
      </w:r>
      <w:r>
        <w:rPr>
          <w:color w:val="000000"/>
          <w:u w:color="000000"/>
        </w:rPr>
        <w:t>ieszenie na tablicy ogłoszeń w siedzibie Urzędu Miejskiego na okres 21 dni oraz umieszczenie na stronach internetowych Urzędu Miejskiego w Elblągu, a ponadto informacja o jego wywieszeniu podana zostanie do wiadomości publicznej poprzez ogłoszenie w prasie</w:t>
      </w:r>
      <w:r>
        <w:rPr>
          <w:color w:val="000000"/>
          <w:u w:color="000000"/>
        </w:rPr>
        <w:t xml:space="preserve"> lokalnej.</w:t>
      </w:r>
    </w:p>
    <w:p w:rsidR="00A77B3E" w:rsidRDefault="00D211F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211F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D211F8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151/2020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17 kwietnia 2020 r.</w:t>
      </w:r>
    </w:p>
    <w:p w:rsidR="00A77B3E" w:rsidRDefault="00D211F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1036"/>
        <w:gridCol w:w="951"/>
        <w:gridCol w:w="1918"/>
        <w:gridCol w:w="1420"/>
        <w:gridCol w:w="1392"/>
        <w:gridCol w:w="2544"/>
        <w:gridCol w:w="3127"/>
        <w:gridCol w:w="1705"/>
      </w:tblGrid>
      <w:tr w:rsidR="00D11612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D11612" w:rsidRDefault="00D211F8">
            <w:pPr>
              <w:jc w:val="center"/>
            </w:pPr>
            <w:r>
              <w:t>w ha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D11612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D11612" w:rsidRDefault="00D211F8">
            <w:pPr>
              <w:jc w:val="center"/>
            </w:pPr>
            <w:r>
              <w:t>w ha</w:t>
            </w: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</w:p>
        </w:tc>
      </w:tr>
      <w:tr w:rsidR="00D1161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D1161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934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EL1E/00041612/5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0,0153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0,0153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ul. Pawia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D1161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368/21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EL1E/00039627/6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0,0391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0,0391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 xml:space="preserve">ul. Henryka </w:t>
            </w:r>
            <w:proofErr w:type="spellStart"/>
            <w:r>
              <w:t>Nitschmanna</w:t>
            </w:r>
            <w:proofErr w:type="spellEnd"/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211F8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D211F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</w:t>
      </w:r>
      <w:r>
        <w:rPr>
          <w:color w:val="000000"/>
          <w:u w:color="000000"/>
        </w:rPr>
        <w:t>miesięcy od początku okresu rozliczeniowego.</w:t>
      </w:r>
    </w:p>
    <w:p w:rsidR="00A77B3E" w:rsidRDefault="00D211F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D211F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D211F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</w:t>
      </w:r>
      <w:r>
        <w:rPr>
          <w:color w:val="000000"/>
          <w:u w:color="000000"/>
        </w:rPr>
        <w:t>najem nieruchomości stanowiących miejski zasób nieruchomości.</w:t>
      </w:r>
    </w:p>
    <w:p w:rsidR="00A77B3E" w:rsidRDefault="00D211F8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612"/>
    <w:rsid w:val="00D11612"/>
    <w:rsid w:val="00D2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CF7DCAA-C358-445B-9C2E-8CC016B0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151/2020 z dnia 17 kwietnia 2020 r.</vt:lpstr>
      <vt:lpstr/>
    </vt:vector>
  </TitlesOfParts>
  <Company>Prezydent Miasta Elbląg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151/2020 z dnia 17 kwietnia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2020-04-23T06:39:00Z</dcterms:created>
  <dcterms:modified xsi:type="dcterms:W3CDTF">2020-04-23T06:39:00Z</dcterms:modified>
  <cp:category>Akt prawny</cp:category>
</cp:coreProperties>
</file>