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021D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121/2020</w:t>
      </w:r>
      <w:r>
        <w:rPr>
          <w:b/>
          <w:caps/>
        </w:rPr>
        <w:br/>
        <w:t>Prezydenta Miasta Elbląg</w:t>
      </w:r>
    </w:p>
    <w:p w:rsidR="00A77B3E" w:rsidRDefault="007021D9">
      <w:pPr>
        <w:spacing w:before="280" w:after="280"/>
        <w:jc w:val="center"/>
        <w:rPr>
          <w:b/>
          <w:caps/>
        </w:rPr>
      </w:pPr>
      <w:r>
        <w:t>z dnia 19 marca 2020 r.</w:t>
      </w:r>
    </w:p>
    <w:p w:rsidR="00A77B3E" w:rsidRDefault="007021D9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7021D9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65 ze </w:t>
      </w:r>
      <w:proofErr w:type="spellStart"/>
      <w:r>
        <w:t>zm</w:t>
      </w:r>
      <w:proofErr w:type="spellEnd"/>
      <w:r>
        <w:t>),</w:t>
      </w:r>
    </w:p>
    <w:p w:rsidR="00A77B3E" w:rsidRDefault="007021D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02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7021D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702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7021D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702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7021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021D9" w:rsidRDefault="007021D9">
      <w:pPr>
        <w:keepLines/>
        <w:spacing w:before="120" w:after="120"/>
        <w:rPr>
          <w:color w:val="000000"/>
          <w:u w:color="000000"/>
        </w:rPr>
      </w:pPr>
    </w:p>
    <w:p w:rsidR="007021D9" w:rsidRDefault="007021D9">
      <w:pPr>
        <w:keepLines/>
        <w:spacing w:before="120" w:after="120"/>
        <w:rPr>
          <w:color w:val="000000"/>
          <w:u w:color="000000"/>
        </w:rPr>
        <w:sectPr w:rsidR="007021D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021D9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Zarządzenia nr 121/2020</w:t>
      </w:r>
    </w:p>
    <w:p w:rsidR="00A77B3E" w:rsidRDefault="007021D9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19 marca 2020 r.</w:t>
      </w:r>
    </w:p>
    <w:p w:rsidR="00A77B3E" w:rsidRDefault="007021D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1775"/>
        <w:gridCol w:w="1930"/>
        <w:gridCol w:w="1176"/>
        <w:gridCol w:w="1483"/>
        <w:gridCol w:w="743"/>
        <w:gridCol w:w="2503"/>
        <w:gridCol w:w="2028"/>
        <w:gridCol w:w="1902"/>
      </w:tblGrid>
      <w:tr w:rsidR="000B36AF">
        <w:trPr>
          <w:trHeight w:val="109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całkowita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0B36AF">
        <w:trPr>
          <w:trHeight w:val="32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0B36AF">
        <w:trPr>
          <w:trHeight w:val="39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201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39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202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39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203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39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205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39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206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34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207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34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209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1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1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210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1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211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1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212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85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214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737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217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85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218 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737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219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737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220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737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223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6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17.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224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6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225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6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228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6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231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6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232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6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234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6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237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226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66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241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245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26.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246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249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253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254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255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256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257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258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34.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259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260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262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263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264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265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268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269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42.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271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272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273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274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279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280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286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289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50.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291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292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298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302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310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311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312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313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58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314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315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319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322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342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343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346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348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53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66.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353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354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8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28 na cele usługowe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35 na cele usługowe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36 na cele usługowe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37 na cele usługowe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15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30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43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79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77.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45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47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74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48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51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65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67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74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75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76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69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38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40 na cele handlowe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90.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8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EL1E/00090854/1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1,1292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3,30 zł/m2/m-c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Warszawska 18-28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EL1E/00037990/7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0,8436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wiaty blaszanej na cele magazynowe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165,57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EL1E/00032397/5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247/12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0,5940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50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biurową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12,16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17,42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biurową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16,94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17,42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biurową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32,99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17,42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pozarządowej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54,69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98.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Zagonowa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91/13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99.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Zagonowa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91/59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30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EL1E/00046928/8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Stanisława Witkiewicza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102.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38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46/91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0,4697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ul. Malborskiej 38 i 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ul. Czerniakowskiej 33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308,00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B36AF">
        <w:trPr>
          <w:trHeight w:val="1112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Słowackiego 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26-30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EL1E/00034222/2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858/49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0,4524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Słowackiego 26-30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1 106,00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B36AF">
        <w:trPr>
          <w:trHeight w:val="1114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104.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EL1E/00042899/7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obudowę śmietnikową dla lokalizacji przy ul. Browarnej 78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997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105.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Sadowa 40A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EL1E/00040539/2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812/2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0,1334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Sadowej 40-44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1 334,00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B36AF">
        <w:trPr>
          <w:trHeight w:val="68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106.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Junaków 10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EL1E/00092987/6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1037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0,4003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magazynowe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712,05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wyodrębnionego gruntu przyległego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3 290,95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680"/>
        </w:trPr>
        <w:tc>
          <w:tcPr>
            <w:tcW w:w="108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Junaków 12</w:t>
            </w: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0,4036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wyodrębnionego gruntu przyległego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4 036,00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107.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Warszawska 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18-28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EL1E/00037990/7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0,8436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- wiata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Gdańska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EL1E/00033106/6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0,2240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wyodrębnionego gruntu przyległego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1 050,00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Janowska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EL1E/00077316/1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322/36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1,4411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ul. Janowskiej 1-9, 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 xml:space="preserve">ul. Hetmańskiej 30-34, 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ul. Tysiąclecia 4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3 430,00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B36AF">
        <w:trPr>
          <w:trHeight w:val="442"/>
        </w:trPr>
        <w:tc>
          <w:tcPr>
            <w:tcW w:w="108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Tysiąclecia 4a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EL1E/00036821/5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0,0554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1061A">
            <w:pPr>
              <w:jc w:val="center"/>
              <w:rPr>
                <w:color w:val="000000"/>
                <w:u w:color="000000"/>
              </w:rPr>
            </w:pP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G18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Giermków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EL1E/00051376/1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249/28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0,0243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– wejście do budynku (schody)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6,80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Giermków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312/13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0,4525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– wejście do budynku (schody)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112.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Mączna 3-5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EL1E/00028279/1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0,0585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Mączna 3-5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EL1E/00028279/1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0,0585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statutowe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1b/</w:t>
            </w:r>
          </w:p>
          <w:p w:rsidR="000B36AF" w:rsidRDefault="007021D9">
            <w:pPr>
              <w:jc w:val="center"/>
            </w:pPr>
            <w:r>
              <w:rPr>
                <w:sz w:val="20"/>
              </w:rPr>
              <w:t>Hetmańska 31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dowolną działalność biurową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82,64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25,21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115.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zarządzania nieruchomościami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103,45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116.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EL1E/00032437/8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B36AF">
        <w:trPr>
          <w:trHeight w:val="442"/>
        </w:trPr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117.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21D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7021D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7021D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7021D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6AF"/>
    <w:rsid w:val="000B36AF"/>
    <w:rsid w:val="0041061A"/>
    <w:rsid w:val="0070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345485C-17E1-48EC-A37A-2465BA4D5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3130</Words>
  <Characters>18782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121/2020 z dnia 19 marca 2020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2020-03-26T13:45:00Z</dcterms:created>
  <dcterms:modified xsi:type="dcterms:W3CDTF">2020-03-26T13:45:00Z</dcterms:modified>
  <cp:category>Akt prawny</cp:category>
</cp:coreProperties>
</file>