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11BB7">
      <w:pPr>
        <w:jc w:val="center"/>
        <w:rPr>
          <w:b/>
          <w:caps/>
        </w:rPr>
      </w:pPr>
      <w:r>
        <w:rPr>
          <w:b/>
          <w:caps/>
        </w:rPr>
        <w:t>Zarządzenie Nr 108/2020</w:t>
      </w:r>
      <w:r>
        <w:rPr>
          <w:b/>
          <w:caps/>
        </w:rPr>
        <w:br/>
        <w:t>Prezydenta Miasta Elbląg</w:t>
      </w:r>
    </w:p>
    <w:p w:rsidR="00A77B3E" w:rsidRDefault="00D11BB7">
      <w:pPr>
        <w:spacing w:before="160" w:after="160"/>
        <w:jc w:val="center"/>
        <w:rPr>
          <w:b/>
          <w:caps/>
        </w:rPr>
      </w:pPr>
      <w:r>
        <w:t>z dnia 13 marca</w:t>
      </w:r>
      <w:bookmarkStart w:id="0" w:name="_GoBack"/>
      <w:bookmarkEnd w:id="0"/>
      <w:r>
        <w:t> 2020 r.</w:t>
      </w:r>
    </w:p>
    <w:p w:rsidR="00A77B3E" w:rsidRDefault="00D11BB7">
      <w:pPr>
        <w:keepNext/>
        <w:spacing w:after="480"/>
        <w:jc w:val="center"/>
      </w:pPr>
      <w:r>
        <w:rPr>
          <w:b/>
        </w:rPr>
        <w:t>w sprawie powołania komisji przetargowej</w:t>
      </w:r>
      <w:r>
        <w:rPr>
          <w:b/>
        </w:rPr>
        <w:br/>
        <w:t>do przeprowadzenia przetargu na zbycie nieruchomości</w:t>
      </w:r>
    </w:p>
    <w:p w:rsidR="00A77B3E" w:rsidRDefault="00D11BB7">
      <w:pPr>
        <w:keepLines/>
        <w:spacing w:before="120" w:after="120"/>
        <w:ind w:firstLine="227"/>
      </w:pPr>
      <w:r>
        <w:t xml:space="preserve">Na podstawie art. 30 ust. 2 pkt 3 ustawy </w:t>
      </w:r>
      <w:r>
        <w:t>z dnia 8 marca 1990 r. o samorządzie gminnym (t.j. Dz. U. z 2019 r. poz. 506 ze zm.) i art. 37 ustawy z dnia 21 sierpnia 1997 r. o gospodarce nieruchomościami (t.j. Dz. U. z 2020 r. poz. 65 ze zm.) oraz §8 ust 2. Rozporządzenia Rady Ministrów z dnia 14 wrz</w:t>
      </w:r>
      <w:r>
        <w:t>eśnia 2004 r. w sprawie sposobu i trybu przeprowadzania przetargów oraz rokowań na zbycie nieruchomości (t.j. Dz.U. z 2014 r. poz.1490) zarządza się, co następuje:</w:t>
      </w:r>
    </w:p>
    <w:p w:rsidR="00A77B3E" w:rsidRDefault="00D11BB7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D11B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Powołuje się komisję przetargową w składzie:</w:t>
      </w:r>
    </w:p>
    <w:p w:rsidR="00A77B3E" w:rsidRDefault="00D11BB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Sławomir Sk</w:t>
      </w:r>
      <w:r>
        <w:rPr>
          <w:color w:val="000000"/>
          <w:u w:color="000000"/>
        </w:rPr>
        <w:t>orupa - Przewodniczący</w:t>
      </w:r>
    </w:p>
    <w:p w:rsidR="00A77B3E" w:rsidRDefault="00D11BB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Beata Kunc - Wiceprzewodniczący</w:t>
      </w:r>
    </w:p>
    <w:p w:rsidR="00A77B3E" w:rsidRDefault="00D11BB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Aleksandra Kłos - Członek</w:t>
      </w:r>
    </w:p>
    <w:p w:rsidR="00A77B3E" w:rsidRDefault="00D11BB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Katarzyna Zaborowska - Członek</w:t>
      </w:r>
    </w:p>
    <w:p w:rsidR="00A77B3E" w:rsidRDefault="00D11BB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Joanna Danilewicz - Członek</w:t>
      </w:r>
    </w:p>
    <w:p w:rsidR="00A77B3E" w:rsidRDefault="00D11BB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 xml:space="preserve">Sylwia </w:t>
      </w:r>
      <w:proofErr w:type="spellStart"/>
      <w:r>
        <w:rPr>
          <w:color w:val="000000"/>
          <w:u w:color="000000"/>
        </w:rPr>
        <w:t>Przystasz</w:t>
      </w:r>
      <w:proofErr w:type="spellEnd"/>
      <w:r>
        <w:rPr>
          <w:color w:val="000000"/>
          <w:u w:color="000000"/>
        </w:rPr>
        <w:t xml:space="preserve"> - Biernacka - Członek</w:t>
      </w:r>
    </w:p>
    <w:p w:rsidR="00A77B3E" w:rsidRDefault="00D11B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Celem komisji jest przeprowadzenie:</w:t>
      </w:r>
    </w:p>
    <w:p w:rsidR="00A77B3E" w:rsidRDefault="00D11BB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pierwszego ustnego</w:t>
      </w:r>
      <w:r>
        <w:rPr>
          <w:color w:val="000000"/>
          <w:u w:color="000000"/>
        </w:rPr>
        <w:t xml:space="preserve"> przetargu nieograniczonego na sprzedaż nieruchomości lokalowej, stanowiącej własność Gminy Miasto Elbląg, położonej w Elblągu przy ul. Fabrycznej 34, oznaczonej w ewidencji gruntów i budynków w obr. 21 jako działka nr 23/3 o pow. 0,0130 ha;</w:t>
      </w:r>
    </w:p>
    <w:p w:rsidR="00A77B3E" w:rsidRDefault="00D11BB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 xml:space="preserve">pierwszego </w:t>
      </w:r>
      <w:r>
        <w:rPr>
          <w:color w:val="000000"/>
          <w:u w:color="000000"/>
        </w:rPr>
        <w:t>ustnego przetargu ograniczonego na sprzedaż nieruchomości gruntowej, stanowiącej własność Gminy Miasto Elbląg, położonej w Elblągu przy ul. Skrzydlatej, oznaczonej w ewidencji gruntów i budynków w obr. 22 jako działka nr 256/2 o pow. 0,1814 ha.</w:t>
      </w:r>
    </w:p>
    <w:p w:rsidR="00A77B3E" w:rsidRDefault="00D11B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 przy</w:t>
      </w:r>
      <w:r>
        <w:rPr>
          <w:color w:val="000000"/>
          <w:u w:color="000000"/>
        </w:rPr>
        <w:t>padku nieobecności Przewodniczącego, zastępuje go Wiceprzewodniczący.</w:t>
      </w:r>
    </w:p>
    <w:p w:rsidR="00A77B3E" w:rsidRDefault="00D11BB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BB7"/>
    <w:rsid w:val="00D11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1381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komisji przetargowej
do przeprowadzenia przetargu na zbycie nieruchomości</dc:subject>
  <dc:creator>alklo</dc:creator>
  <cp:lastModifiedBy>Aleksandra Kłos</cp:lastModifiedBy>
  <cp:revision>2</cp:revision>
  <dcterms:created xsi:type="dcterms:W3CDTF">2020-03-16T13:35:00Z</dcterms:created>
  <dcterms:modified xsi:type="dcterms:W3CDTF">2020-03-16T13:35:00Z</dcterms:modified>
  <cp:category>Akt prawny</cp:category>
</cp:coreProperties>
</file>