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93/2020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6 marca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47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93/2020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6 marca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5"/>
        <w:gridCol w:w="2176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Malborska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31740/8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640/6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0,0267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32.163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358/16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0,0126</w:t>
            </w: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93/2020 z dnia 6 marca 2020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2020-03-12T11:54:48Z</dcterms:created>
  <dcterms:modified xsi:type="dcterms:W3CDTF">2020-03-12T11:54:48Z</dcterms:modified>
  <cp:category>Akt prawny</cp:category>
</cp:coreProperties>
</file>