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759AC">
      <w:pPr>
        <w:jc w:val="center"/>
        <w:rPr>
          <w:b/>
          <w:caps/>
        </w:rPr>
      </w:pPr>
      <w:r>
        <w:rPr>
          <w:b/>
          <w:caps/>
        </w:rPr>
        <w:t>Zarządzenie Nr 61/2020</w:t>
      </w:r>
      <w:r>
        <w:rPr>
          <w:b/>
          <w:caps/>
        </w:rPr>
        <w:br/>
        <w:t>Prezydenta Miasta Elbląg</w:t>
      </w:r>
    </w:p>
    <w:p w:rsidR="00A77B3E" w:rsidRDefault="008759AC">
      <w:pPr>
        <w:spacing w:before="280" w:after="280"/>
        <w:jc w:val="center"/>
        <w:rPr>
          <w:b/>
          <w:caps/>
        </w:rPr>
      </w:pPr>
      <w:r>
        <w:t>z dnia 14 lutego</w:t>
      </w:r>
      <w:bookmarkStart w:id="0" w:name="_GoBack"/>
      <w:bookmarkEnd w:id="0"/>
      <w:r>
        <w:t> 2020 r.</w:t>
      </w:r>
    </w:p>
    <w:p w:rsidR="00A77B3E" w:rsidRDefault="008759AC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Mazurskiej 47</w:t>
      </w:r>
    </w:p>
    <w:p w:rsidR="00A77B3E" w:rsidRDefault="008759AC">
      <w:pPr>
        <w:keepLines/>
        <w:spacing w:before="120" w:after="120"/>
        <w:ind w:firstLine="227"/>
      </w:pPr>
      <w:r>
        <w:t>Na podstawie art. 26 ust. 1 ustawy</w:t>
      </w:r>
      <w:r>
        <w:t xml:space="preserve"> z dnia 8 marca 1990 r. o samorządzie gminnym (t.j. Dz. U. z 2019 r. poz. 506 ze zm.), Prezydent Miasta Elbląg zarządza, co następuje:</w:t>
      </w:r>
    </w:p>
    <w:p w:rsidR="00A77B3E" w:rsidRDefault="008759AC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Wyraża się zgodę na zmianę terminów zabudowy nieruchomości, określonych w §6 aktu notarialnego Rep. A nr 12035/20</w:t>
      </w:r>
      <w:r>
        <w:t xml:space="preserve">11 z dnia 18 listopada 2011 r., zawartego przed Notariuszem Barbarą </w:t>
      </w:r>
      <w:proofErr w:type="spellStart"/>
      <w:r>
        <w:t>Malitką</w:t>
      </w:r>
      <w:proofErr w:type="spellEnd"/>
      <w:r>
        <w:t xml:space="preserve"> w Kancelarii Notarialnej w Elblągu, dotyczącego umowy sprzedaży nieruchomości gruntowej położonej w Elblągu przy ul. Mazurskiej 47, oznaczonej w ewidencji gruntów w obrębie 1, jako</w:t>
      </w:r>
      <w:r>
        <w:t xml:space="preserve"> działka nr 24/13 o pow. 1,9832 ha, dla której Sąd Rejonowy w Elblągu prowadzi księgę wieczystą EL1E/00095276/0; zmienionego:</w:t>
      </w:r>
    </w:p>
    <w:p w:rsidR="00A77B3E" w:rsidRDefault="008759AC">
      <w:pPr>
        <w:spacing w:before="120" w:after="120"/>
        <w:ind w:left="340" w:hanging="227"/>
      </w:pPr>
      <w:r>
        <w:t>1) </w:t>
      </w:r>
      <w:r>
        <w:t xml:space="preserve">aktem notarialnym Rep. A Nr 9532/2012 z dnia 15 października 2012 r. zawartego przed Notariuszem Pawłem </w:t>
      </w:r>
      <w:proofErr w:type="spellStart"/>
      <w:r>
        <w:t>Zbuckim</w:t>
      </w:r>
      <w:proofErr w:type="spellEnd"/>
      <w:r>
        <w:t xml:space="preserve"> w Kancelarii No</w:t>
      </w:r>
      <w:r>
        <w:t>tarialnej w Elblągu,</w:t>
      </w:r>
    </w:p>
    <w:p w:rsidR="00A77B3E" w:rsidRDefault="008759AC">
      <w:pPr>
        <w:spacing w:before="120" w:after="120"/>
        <w:ind w:left="340" w:hanging="227"/>
      </w:pPr>
      <w:r>
        <w:t>2) </w:t>
      </w:r>
      <w:r>
        <w:t xml:space="preserve">aktem notarialnym Rep. A Nr 596/2015 z dnia 19 stycznia 2015 r. zawartego przed Notariuszem Pawłem </w:t>
      </w:r>
      <w:proofErr w:type="spellStart"/>
      <w:r>
        <w:t>Zbuckim</w:t>
      </w:r>
      <w:proofErr w:type="spellEnd"/>
      <w:r>
        <w:t xml:space="preserve"> w Kancelarii Notarialnej w Elblągu,</w:t>
      </w:r>
    </w:p>
    <w:p w:rsidR="00A77B3E" w:rsidRDefault="008759AC">
      <w:pPr>
        <w:spacing w:before="120" w:after="120"/>
        <w:ind w:left="340" w:hanging="227"/>
      </w:pPr>
      <w:r>
        <w:t>3) </w:t>
      </w:r>
      <w:r>
        <w:t>aktem notarialnym Rep. A Nr 12267/2017 z dnia 15 grudnia 2017 r. zawartego przed Notar</w:t>
      </w:r>
      <w:r>
        <w:t xml:space="preserve">iuszem Barbarą </w:t>
      </w:r>
      <w:proofErr w:type="spellStart"/>
      <w:r>
        <w:t>Malitką</w:t>
      </w:r>
      <w:proofErr w:type="spellEnd"/>
      <w:r>
        <w:t xml:space="preserve"> w Kancelarii Notarialnej w Elblągu.</w:t>
      </w:r>
    </w:p>
    <w:p w:rsidR="00A77B3E" w:rsidRDefault="008759AC">
      <w:pPr>
        <w:keepLines/>
        <w:spacing w:before="120" w:after="120"/>
        <w:ind w:firstLine="340"/>
      </w:pPr>
      <w:r>
        <w:t>2. </w:t>
      </w:r>
      <w:r>
        <w:t>Właściciel nieruchomości zobowiązany będzie do rozpoczęcia zabudowy nieruchomości  w terminie do dnia 31 grudnia 2024 r. oraz zakończenia zabudowy do dnia 31 grudnia 2026 r. Za rozpoczęcie zabud</w:t>
      </w:r>
      <w:r>
        <w:t>owy uważa się wybudowanie fundamentów, a za zakończenie zabudowy uważa się wybudowanie budynków w stanie surowym zamkniętym wraz z elewacjami.</w:t>
      </w:r>
    </w:p>
    <w:p w:rsidR="00A77B3E" w:rsidRDefault="008759AC">
      <w:pPr>
        <w:keepLines/>
        <w:spacing w:before="120" w:after="120"/>
        <w:ind w:firstLine="340"/>
      </w:pPr>
      <w:r>
        <w:t>3. </w:t>
      </w:r>
      <w:r>
        <w:t>Właściciel nieruchomości zobowiązany będzie do złożenia oświadczenia, w formie aktu notarialnego, że w przypad</w:t>
      </w:r>
      <w:r>
        <w:t>ku niedotrzymania któregokolwiek z terminów, o których mowa w ust. 2, zobowiązuje się do zapłaty na rzecz Gminy Miasto Elbląg kar umownych w wysokości po 50.000 zł (słownie złotych: pięćdziesiąt tysięcy) za każdy rozpoczęty rok  kalendarzowy zwłoki, płatny</w:t>
      </w:r>
      <w:r>
        <w:t>ch, począwszy od 2025 r., w terminie określonym w wezwaniu do zapłaty wystawionym przez Gminę Miasto Elbląg oraz, iż dobrowolnie podda się rygorowi egzekucji do kwoty 500.000 zł (słownie złotych: pięćset tysięcy), stosownie do przepisu art. 777 § 1 pkt 5 K</w:t>
      </w:r>
      <w:r>
        <w:t>pc. Gminie Miasto Elbląg będzie przysługiwało prawo do wystąpienia z wnioskiem o nadanie temu aktowi klauzuli wykonalności w terminie do dnia 31 grudnia 2040 r. Gmina Miasto Elbląg będzie uprawniona do prowadzenia egzekucji przeciwko dłużnikowi, o ile dłuż</w:t>
      </w:r>
      <w:r>
        <w:t>nik nie zapłaci wyżej wskazanej kary umownej, w terminie jej płatności. Fakt nie dokonania przez dłużnika zapłaty należności w powyższych terminach, zostanie potwierdzony oświadczeniem złożonym przez Gminę Miasto Elbląg i dołączonym do wniosku o nadanie te</w:t>
      </w:r>
      <w:r>
        <w:t>mu aktowi (tytułowi egzekucyjnemu) klauzuli wykonalności</w:t>
      </w:r>
    </w:p>
    <w:p w:rsidR="00E162F9" w:rsidRDefault="008759AC" w:rsidP="008759AC">
      <w:pPr>
        <w:keepLines/>
        <w:spacing w:before="120" w:after="120"/>
        <w:ind w:firstLine="340"/>
        <w:rPr>
          <w:shd w:val="clear" w:color="auto" w:fill="FFFFFF"/>
        </w:rPr>
      </w:pPr>
      <w:r>
        <w:rPr>
          <w:b/>
        </w:rPr>
        <w:t>§ 2. </w:t>
      </w:r>
      <w:r>
        <w:t>Wykonanie zarządzenia nastąpi w formie aktu notarialnego, którego koszty poniesie właściciel nieruchomości, opisanej w §1 ust. 1 niniejszego zarządzenia.</w:t>
      </w:r>
    </w:p>
    <w:sectPr w:rsidR="00E162F9"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9AC" w:rsidRDefault="008759AC" w:rsidP="008759AC">
      <w:r>
        <w:separator/>
      </w:r>
    </w:p>
  </w:endnote>
  <w:endnote w:type="continuationSeparator" w:id="0">
    <w:p w:rsidR="008759AC" w:rsidRDefault="008759AC" w:rsidP="0087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9AC" w:rsidRDefault="008759AC" w:rsidP="008759AC">
      <w:r>
        <w:separator/>
      </w:r>
    </w:p>
  </w:footnote>
  <w:footnote w:type="continuationSeparator" w:id="0">
    <w:p w:rsidR="008759AC" w:rsidRDefault="008759AC" w:rsidP="0087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2F9"/>
    <w:rsid w:val="008759AC"/>
    <w:rsid w:val="00E1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  <w:style w:type="paragraph" w:styleId="Nagwek">
    <w:name w:val="header"/>
    <w:basedOn w:val="Normalny"/>
    <w:link w:val="NagwekZnak"/>
    <w:rsid w:val="008759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59AC"/>
    <w:rPr>
      <w:sz w:val="22"/>
      <w:szCs w:val="24"/>
    </w:rPr>
  </w:style>
  <w:style w:type="paragraph" w:styleId="Stopka">
    <w:name w:val="footer"/>
    <w:basedOn w:val="Normalny"/>
    <w:link w:val="StopkaZnak"/>
    <w:rsid w:val="008759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59AC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  <w:style w:type="paragraph" w:styleId="Nagwek">
    <w:name w:val="header"/>
    <w:basedOn w:val="Normalny"/>
    <w:link w:val="NagwekZnak"/>
    <w:rsid w:val="008759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59AC"/>
    <w:rPr>
      <w:sz w:val="22"/>
      <w:szCs w:val="24"/>
    </w:rPr>
  </w:style>
  <w:style w:type="paragraph" w:styleId="Stopka">
    <w:name w:val="footer"/>
    <w:basedOn w:val="Normalny"/>
    <w:link w:val="StopkaZnak"/>
    <w:rsid w:val="008759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59A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2561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Mazurskiej 47</dc:subject>
  <dc:creator>alklo</dc:creator>
  <cp:lastModifiedBy>Aleksandra Kłos</cp:lastModifiedBy>
  <cp:revision>2</cp:revision>
  <dcterms:created xsi:type="dcterms:W3CDTF">2020-02-18T14:05:00Z</dcterms:created>
  <dcterms:modified xsi:type="dcterms:W3CDTF">2020-02-18T14:05:00Z</dcterms:modified>
  <cp:category>Akt prawny</cp:category>
</cp:coreProperties>
</file>