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C2F0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40/2020</w:t>
      </w:r>
      <w:r>
        <w:rPr>
          <w:b/>
          <w:caps/>
        </w:rPr>
        <w:br/>
        <w:t>Prezydenta Miasta Elbląg</w:t>
      </w:r>
    </w:p>
    <w:p w:rsidR="00A77B3E" w:rsidRDefault="006C2F01">
      <w:pPr>
        <w:spacing w:before="280" w:after="280"/>
        <w:jc w:val="center"/>
        <w:rPr>
          <w:b/>
          <w:caps/>
        </w:rPr>
      </w:pPr>
      <w:r>
        <w:t>z dnia 31 stycznia 2020 r.</w:t>
      </w:r>
    </w:p>
    <w:p w:rsidR="00A77B3E" w:rsidRDefault="006C2F0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6C2F01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65),</w:t>
      </w:r>
    </w:p>
    <w:p w:rsidR="00A77B3E" w:rsidRDefault="006C2F0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C2F0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6C2F0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6C2F0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6C2F0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6C2F0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6C2F0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C2F01" w:rsidRDefault="006C2F01">
      <w:pPr>
        <w:keepLines/>
        <w:spacing w:before="120" w:after="120"/>
        <w:rPr>
          <w:color w:val="000000"/>
          <w:u w:color="000000"/>
        </w:rPr>
      </w:pPr>
    </w:p>
    <w:p w:rsidR="006C2F01" w:rsidRDefault="006C2F01">
      <w:pPr>
        <w:keepLines/>
        <w:spacing w:before="120" w:after="120"/>
        <w:rPr>
          <w:color w:val="000000"/>
          <w:u w:color="000000"/>
        </w:rPr>
        <w:sectPr w:rsidR="006C2F01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6C2F01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6C2F01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40/2020</w:t>
      </w:r>
    </w:p>
    <w:p w:rsidR="00A77B3E" w:rsidRDefault="006C2F01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31 stycznia 2020 r.</w:t>
      </w:r>
    </w:p>
    <w:p w:rsidR="00A77B3E" w:rsidRDefault="006C2F0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8"/>
        <w:gridCol w:w="1813"/>
        <w:gridCol w:w="1828"/>
        <w:gridCol w:w="1199"/>
        <w:gridCol w:w="1423"/>
        <w:gridCol w:w="809"/>
        <w:gridCol w:w="2487"/>
        <w:gridCol w:w="1977"/>
        <w:gridCol w:w="2067"/>
      </w:tblGrid>
      <w:tr w:rsidR="00A059F2">
        <w:trPr>
          <w:trHeight w:val="109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A059F2" w:rsidRDefault="006C2F01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A059F2" w:rsidRDefault="006C2F01">
            <w:pPr>
              <w:jc w:val="center"/>
            </w:pPr>
            <w:r>
              <w:rPr>
                <w:sz w:val="20"/>
              </w:rPr>
              <w:t>całkowita</w:t>
            </w:r>
          </w:p>
          <w:p w:rsidR="00A059F2" w:rsidRDefault="006C2F01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A059F2" w:rsidRDefault="006C2F01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A059F2" w:rsidRDefault="006C2F01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A059F2" w:rsidRDefault="006C2F01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A059F2">
        <w:trPr>
          <w:trHeight w:val="32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Generała Józefa Bema 25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EL1E/00090852/7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38/2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0,0343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części ściany celem umieszczenia reklamy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66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Mazurska 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EL1E/00042193/8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30/2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0,0938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tablica reklamowa na nośniku ZBK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24,49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66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nośnik reklamowy jednostronny – 2 tablice reklamowe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nośnik reklamowy jednostronny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38/39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produkcyjną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74,95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38/39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produkcyjną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76,95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Maja 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EL1E/00032913/9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187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0,0264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politycznej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74,70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Maja 2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EL1E/00032913/9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187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0,0264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organizacji politycznej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49,10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9,81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Wigilijna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EL1E/00032278/5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242/2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0,0406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28,24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EL1E/00034222/2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858/40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1,2376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328,00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EL1E/00041611/8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120/2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1,3644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terenu pod plac manewrowy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139,00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26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EL1E/00032903/6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18/20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0,7982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działalności w zakresie pomocy społecznej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47,17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3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obudowę śmietnikową dla lokalizacji przy ul. Traugutta 43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32"/>
        </w:trPr>
        <w:tc>
          <w:tcPr>
            <w:tcW w:w="96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81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Stefana Okrzei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87/6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Brzeskiej 30</w:t>
            </w:r>
          </w:p>
        </w:tc>
        <w:tc>
          <w:tcPr>
            <w:tcW w:w="198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3681,00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81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Brzozowa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EL1E/00032357/3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324/2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 mieszkaniowych przy ul. Robotniczej 112 /Brzozowej 1; </w:t>
            </w:r>
          </w:p>
          <w:p w:rsidR="00A059F2" w:rsidRDefault="006C2F01">
            <w:pPr>
              <w:jc w:val="center"/>
            </w:pPr>
            <w:r>
              <w:rPr>
                <w:sz w:val="20"/>
              </w:rPr>
              <w:t>Brzozowej 2 i 1a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1189,60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81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Brzozowa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EL1E/00032357/3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324/2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polepszenie warunków mieszkaniowych - dot. budynku ul. Brzozowa 1a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10,40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A059F2">
        <w:trPr>
          <w:trHeight w:val="432"/>
        </w:trPr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81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83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4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8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361 na cele handlowe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20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140,00 zł/m-c</w:t>
            </w:r>
          </w:p>
        </w:tc>
      </w:tr>
      <w:tr w:rsidR="00A059F2">
        <w:trPr>
          <w:trHeight w:val="288"/>
        </w:trPr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F3D6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F3D6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3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F3D6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F3D6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F3D6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F3D6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20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F3D6E">
            <w:pPr>
              <w:jc w:val="center"/>
              <w:rPr>
                <w:color w:val="000000"/>
                <w:u w:color="000000"/>
              </w:rPr>
            </w:pPr>
          </w:p>
        </w:tc>
      </w:tr>
      <w:tr w:rsidR="00A059F2">
        <w:trPr>
          <w:trHeight w:val="504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0,4577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66A na cele handlowe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504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11 na cele handlowe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763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12 na cele handlowe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763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13 na cele handlowe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763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22.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41 na cele handlowe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62 na cele rzemieślnicze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18,20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64 na cele usługowe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17,90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 69 na cele handlowe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20,70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Warszawska 99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EL1E/00066870/2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529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0,2686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31,35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Warszawska 99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EL1E/00066870/2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529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0,2686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10,64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Nowodworska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EL1E/00033280/9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623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0,0841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4,41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Grochowska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EL1E/00015976/3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420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0,9886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5,23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Kosynierów Gdyńskich 30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EL1E/00032664/8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0,0512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statutowe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41,94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Zagonowa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EL1E/00033113/8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91/69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0,0009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79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EL1E/00038255/0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310/6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0,2740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opieki zdrowotnej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16,37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7,68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Tysiąclecia 5</w:t>
            </w:r>
          </w:p>
        </w:tc>
        <w:tc>
          <w:tcPr>
            <w:tcW w:w="18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EL1E/00045812/5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31/4</w:t>
            </w:r>
          </w:p>
        </w:tc>
        <w:tc>
          <w:tcPr>
            <w:tcW w:w="14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opieki zdrowotnej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lokal - 59,19</w:t>
            </w:r>
          </w:p>
          <w:p w:rsidR="00A059F2" w:rsidRDefault="006C2F01">
            <w:pPr>
              <w:jc w:val="center"/>
            </w:pPr>
            <w:r>
              <w:rPr>
                <w:sz w:val="20"/>
              </w:rPr>
              <w:t>piwnica - 10,60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lokal  7,68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  <w:p w:rsidR="00A059F2" w:rsidRDefault="006C2F01">
            <w:pPr>
              <w:jc w:val="center"/>
            </w:pPr>
            <w:r>
              <w:rPr>
                <w:sz w:val="20"/>
              </w:rPr>
              <w:t>piwnica 3,84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A059F2">
        <w:trPr>
          <w:trHeight w:val="442"/>
        </w:trPr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20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841/3</w:t>
            </w:r>
          </w:p>
        </w:tc>
        <w:tc>
          <w:tcPr>
            <w:tcW w:w="1425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0,2324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9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obudowę śmietnikową dla lokalizacji przy ul. Krakusa - przy garażach</w:t>
            </w:r>
          </w:p>
        </w:tc>
        <w:tc>
          <w:tcPr>
            <w:tcW w:w="198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40,00</w:t>
            </w:r>
          </w:p>
        </w:tc>
        <w:tc>
          <w:tcPr>
            <w:tcW w:w="207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2F0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6C2F0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6C2F0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6C2F0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9F2"/>
    <w:rsid w:val="002F3D6E"/>
    <w:rsid w:val="006C2F01"/>
    <w:rsid w:val="00A0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0B44B76-E1E8-4767-8232-8A80DF9EA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929</Words>
  <Characters>5579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40/2020 z dnia 31 stycznia 2020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2020-02-04T07:54:00Z</dcterms:created>
  <dcterms:modified xsi:type="dcterms:W3CDTF">2020-02-04T07:54:00Z</dcterms:modified>
  <cp:category>Akt prawny</cp:category>
</cp:coreProperties>
</file>