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A0618">
      <w:pPr>
        <w:jc w:val="center"/>
        <w:rPr>
          <w:b/>
          <w:caps/>
        </w:rPr>
      </w:pPr>
      <w:r>
        <w:rPr>
          <w:b/>
          <w:caps/>
        </w:rPr>
        <w:t>Zarządzenie Nr 549/2019</w:t>
      </w:r>
      <w:r>
        <w:rPr>
          <w:b/>
          <w:caps/>
        </w:rPr>
        <w:br/>
        <w:t>Prezydenta Miasta Elbląg</w:t>
      </w:r>
    </w:p>
    <w:p w:rsidR="00A77B3E" w:rsidRDefault="009A0618">
      <w:pPr>
        <w:spacing w:before="280" w:after="280"/>
        <w:jc w:val="center"/>
        <w:rPr>
          <w:b/>
          <w:caps/>
        </w:rPr>
      </w:pPr>
      <w:r>
        <w:t>z dnia 16 grudnia</w:t>
      </w:r>
      <w:r>
        <w:t> 2019 r.</w:t>
      </w:r>
    </w:p>
    <w:p w:rsidR="00A77B3E" w:rsidRDefault="009A0618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9A0618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Dz.U. z 2018 r. poz. 2204 ze zm.)</w:t>
      </w:r>
    </w:p>
    <w:p w:rsidR="00A77B3E" w:rsidRDefault="009A061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A061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9A061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9A061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9A061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9A061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A061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9A0618" w:rsidRDefault="009A0618">
      <w:pPr>
        <w:keepLines/>
        <w:spacing w:before="120" w:after="120"/>
        <w:rPr>
          <w:color w:val="000000"/>
          <w:u w:color="000000"/>
        </w:rPr>
        <w:sectPr w:rsidR="009A061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9A0618">
      <w:pPr>
        <w:spacing w:before="120"/>
        <w:ind w:left="89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549/2019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16 grudnia </w:t>
      </w:r>
      <w:bookmarkStart w:id="0" w:name="_GoBack"/>
      <w:bookmarkEnd w:id="0"/>
      <w:r>
        <w:rPr>
          <w:color w:val="000000"/>
          <w:u w:color="000000"/>
        </w:rPr>
        <w:t>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621C8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9A0618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9A061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"/>
        <w:gridCol w:w="2239"/>
        <w:gridCol w:w="1262"/>
        <w:gridCol w:w="1052"/>
        <w:gridCol w:w="1082"/>
        <w:gridCol w:w="1052"/>
        <w:gridCol w:w="3892"/>
        <w:gridCol w:w="1187"/>
        <w:gridCol w:w="2014"/>
        <w:gridCol w:w="421"/>
      </w:tblGrid>
      <w:tr w:rsidR="00621C84">
        <w:trPr>
          <w:trHeight w:val="330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3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621C84" w:rsidRDefault="009A0618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621C84"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</w:tr>
      <w:tr w:rsidR="00621C84">
        <w:trPr>
          <w:trHeight w:val="585"/>
        </w:trPr>
        <w:tc>
          <w:tcPr>
            <w:tcW w:w="5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t>ul. Antoniego Czuchnowskiego</w:t>
            </w:r>
          </w:p>
        </w:tc>
        <w:tc>
          <w:tcPr>
            <w:tcW w:w="1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t>58630/9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t>58/1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t>1,0088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niezabudowana.</w:t>
            </w:r>
          </w:p>
          <w:p w:rsidR="00621C84" w:rsidRDefault="009A0618">
            <w:pPr>
              <w:jc w:val="center"/>
            </w:pPr>
            <w:r>
              <w:rPr>
                <w:sz w:val="20"/>
              </w:rPr>
              <w:t xml:space="preserve">Przeznaczenie zgodne z </w:t>
            </w:r>
            <w:proofErr w:type="spellStart"/>
            <w:r>
              <w:rPr>
                <w:sz w:val="20"/>
              </w:rPr>
              <w:t>mpzp</w:t>
            </w:r>
            <w:proofErr w:type="spellEnd"/>
            <w:r>
              <w:rPr>
                <w:sz w:val="20"/>
              </w:rPr>
              <w:t>: tereny obiektów produkcyjnych, składów i magazynów i/lub zabudowy usługowej.</w:t>
            </w:r>
          </w:p>
        </w:tc>
        <w:tc>
          <w:tcPr>
            <w:tcW w:w="11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3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560.000 zł</w:t>
            </w:r>
          </w:p>
        </w:tc>
      </w:tr>
      <w:tr w:rsidR="00621C84">
        <w:trPr>
          <w:trHeight w:val="105"/>
        </w:trPr>
        <w:tc>
          <w:tcPr>
            <w:tcW w:w="5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3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A061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621C84" w:rsidRDefault="009A0618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621C84">
        <w:trPr>
          <w:trHeight w:val="465"/>
        </w:trPr>
        <w:tc>
          <w:tcPr>
            <w:tcW w:w="1476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A0618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 xml:space="preserve">* Osoby, o których mowa w art.34 ust.1 ustawy o gospodarce nieruchomościami nabywają nieruchomość za cenę określoną na podstawie art.67 ust.3 ustawy o gospodarce </w:t>
            </w:r>
            <w:r>
              <w:rPr>
                <w:color w:val="000000"/>
                <w:sz w:val="18"/>
                <w:u w:color="000000"/>
              </w:rPr>
              <w:t>nieruchomościami. </w:t>
            </w:r>
          </w:p>
          <w:p w:rsidR="00A77B3E" w:rsidRDefault="009A0618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</w:t>
            </w:r>
            <w:r>
              <w:rPr>
                <w:color w:val="000000"/>
                <w:sz w:val="18"/>
                <w:u w:color="000000"/>
              </w:rPr>
              <w:t xml:space="preserve"> przed upływem terminu określonego w wykazie: termin złożenia wniosku nie może być krótszy niż 6 tygodni, licząc od dnia wywieszenia wykazu.</w:t>
            </w:r>
          </w:p>
        </w:tc>
      </w:tr>
      <w:tr w:rsidR="00621C84">
        <w:trPr>
          <w:gridAfter w:val="1"/>
          <w:wAfter w:w="420" w:type="dxa"/>
          <w:trHeight w:val="465"/>
        </w:trPr>
        <w:tc>
          <w:tcPr>
            <w:tcW w:w="1434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A0618">
            <w:pPr>
              <w:jc w:val="left"/>
              <w:rPr>
                <w:color w:val="000000"/>
                <w:u w:color="000000"/>
              </w:rPr>
            </w:pPr>
          </w:p>
        </w:tc>
      </w:tr>
      <w:tr w:rsidR="00621C84">
        <w:trPr>
          <w:gridAfter w:val="1"/>
          <w:wAfter w:w="420" w:type="dxa"/>
          <w:trHeight w:val="465"/>
        </w:trPr>
        <w:tc>
          <w:tcPr>
            <w:tcW w:w="1434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9A061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9A0618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C84"/>
    <w:rsid w:val="00621C84"/>
    <w:rsid w:val="009A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231014-6B29-4069-8856-16E49C132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1980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kazab</dc:creator>
  <cp:lastModifiedBy>Katarzyna Zaborowska</cp:lastModifiedBy>
  <cp:revision>2</cp:revision>
  <dcterms:created xsi:type="dcterms:W3CDTF">2019-12-17T08:04:00Z</dcterms:created>
  <dcterms:modified xsi:type="dcterms:W3CDTF">2019-12-17T08:04:00Z</dcterms:modified>
  <cp:category>Akt prawny</cp:category>
</cp:coreProperties>
</file>