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C0720">
      <w:pPr>
        <w:jc w:val="center"/>
        <w:rPr>
          <w:b/>
          <w:caps/>
        </w:rPr>
      </w:pPr>
      <w:r>
        <w:rPr>
          <w:b/>
          <w:caps/>
        </w:rPr>
        <w:t>Zarządzenie Nr 430/2019</w:t>
      </w:r>
      <w:r>
        <w:rPr>
          <w:b/>
          <w:caps/>
        </w:rPr>
        <w:br/>
        <w:t>Prezydenta Miasta Elbląg</w:t>
      </w:r>
    </w:p>
    <w:p w:rsidR="00A77B3E" w:rsidRDefault="006C0720">
      <w:pPr>
        <w:spacing w:before="280" w:after="280"/>
        <w:jc w:val="center"/>
        <w:rPr>
          <w:b/>
          <w:caps/>
        </w:rPr>
      </w:pPr>
      <w:r>
        <w:t>z dnia 23 września</w:t>
      </w:r>
      <w:r>
        <w:t> 2019 r.</w:t>
      </w:r>
    </w:p>
    <w:p w:rsidR="00A77B3E" w:rsidRDefault="006C0720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6C0720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2018 r. poz. 2204 ze zmianami) oraz §1 uchwały Nr XXIII/538/05 Rady Miejskiej w E</w:t>
      </w:r>
      <w:r>
        <w:t>lblągu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6C0720">
      <w:pPr>
        <w:spacing w:before="120" w:after="120"/>
        <w:jc w:val="center"/>
      </w:pPr>
      <w:r>
        <w:t>zarządza się, co następuje: </w:t>
      </w:r>
    </w:p>
    <w:p w:rsidR="00A77B3E" w:rsidRDefault="006C07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 xml:space="preserve">Z zasobu nieruchomości Gminy Miasto </w:t>
      </w:r>
      <w:r>
        <w:t>Elbląg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6C072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Udziela się bonifikaty </w:t>
      </w:r>
      <w:r>
        <w:rPr>
          <w:color w:val="000000"/>
          <w:u w:color="000000"/>
        </w:rPr>
        <w:t>od ceny sprzedaży lokali mieszkalnych, o których mowa w ust.1, w wysokościach jak w załączniku do niniejszego zarządzenia.</w:t>
      </w:r>
    </w:p>
    <w:p w:rsidR="00A77B3E" w:rsidRDefault="006C0720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6C07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6C0720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6C07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6C0720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6C0720" w:rsidRDefault="006C0720">
      <w:pPr>
        <w:keepLines/>
        <w:spacing w:before="120" w:after="120"/>
        <w:rPr>
          <w:color w:val="000000"/>
          <w:u w:color="000000"/>
        </w:rPr>
        <w:sectPr w:rsidR="006C0720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6C0720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430/2019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23 września </w:t>
      </w:r>
      <w:bookmarkStart w:id="0" w:name="_GoBack"/>
      <w:bookmarkEnd w:id="0"/>
      <w:r>
        <w:rPr>
          <w:color w:val="000000"/>
          <w:u w:color="000000"/>
        </w:rPr>
        <w:t>2019 r. </w:t>
      </w:r>
    </w:p>
    <w:p w:rsidR="00A77B3E" w:rsidRDefault="006C0720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1B3CC3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1B3CC3" w:rsidRDefault="006C0720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1B3CC3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1B3CC3" w:rsidRDefault="006C0720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1B3CC3" w:rsidRDefault="006C0720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1B3CC3" w:rsidRDefault="006C0720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1B3CC3" w:rsidRDefault="006C0720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1B3CC3" w:rsidRDefault="006C0720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1B3CC3" w:rsidRDefault="006C0720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</w:p>
        </w:tc>
      </w:tr>
      <w:tr w:rsidR="001B3CC3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57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51,9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484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0,0420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EL1E/00020936/9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166.200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1B3CC3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left"/>
              <w:rPr>
                <w:color w:val="000000"/>
                <w:u w:color="000000"/>
              </w:rPr>
            </w:pPr>
            <w:r>
              <w:t>Jana Kochanowskiego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41,0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864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0,0454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EL1E/00029460/4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106.100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1B3CC3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88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39,7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247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0,0523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EL1E/00026429/4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125.400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1B3CC3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left"/>
              <w:rPr>
                <w:color w:val="000000"/>
                <w:u w:color="000000"/>
              </w:rPr>
            </w:pPr>
            <w:r>
              <w:t>Juliusza Słowackiego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48,2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858/5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0,0327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EL1E/00039982/2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124.600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1B3CC3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left"/>
              <w:rPr>
                <w:color w:val="000000"/>
                <w:u w:color="000000"/>
              </w:rPr>
            </w:pPr>
            <w:r>
              <w:t>Topolowa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32,1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286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0,0621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EL1E/00033867/8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79.000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C0720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1B3CC3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C072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*Osoby, o których mowa w art.34 ust.1 ustawy o gospodarce nieruchomościami nabywają nieruchomość za cenę określoną na podstawie art.67 ust.3 ustawy o </w:t>
            </w:r>
            <w:r>
              <w:rPr>
                <w:color w:val="000000"/>
                <w:sz w:val="16"/>
                <w:u w:color="000000"/>
              </w:rPr>
              <w:t>gospodarce nieruchomościami </w:t>
            </w:r>
          </w:p>
        </w:tc>
      </w:tr>
      <w:tr w:rsidR="001B3CC3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C0720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color w:val="000000"/>
                <w:sz w:val="16"/>
                <w:u w:color="000000"/>
              </w:rPr>
              <w:t>wniosek o jej nabycie w terminie 6 tygodni, licząc od dnia wywieszenia wykazu. </w:t>
            </w:r>
          </w:p>
        </w:tc>
      </w:tr>
      <w:tr w:rsidR="001B3CC3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6C0720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color w:val="000000"/>
                <w:sz w:val="16"/>
                <w:u w:color="000000"/>
              </w:rPr>
              <w:t>Sporządziła: Inspektor Arleta Linda</w:t>
            </w:r>
            <w:r>
              <w:rPr>
                <w:color w:val="000000"/>
                <w:sz w:val="16"/>
                <w:u w:color="000000"/>
              </w:rPr>
              <w:t> </w:t>
            </w:r>
          </w:p>
        </w:tc>
      </w:tr>
    </w:tbl>
    <w:p w:rsidR="00A77B3E" w:rsidRDefault="006C0720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B3CC3"/>
    <w:rsid w:val="001B3CC3"/>
    <w:rsid w:val="006C0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6801D49-95B4-45F6-A00A-D5321BBFC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2019-09-26T09:31:00Z</dcterms:created>
  <dcterms:modified xsi:type="dcterms:W3CDTF">2019-09-26T07:32:00Z</dcterms:modified>
  <cp:category>Akt prawny</cp:category>
</cp:coreProperties>
</file>