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D63B1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423/2019</w:t>
      </w:r>
      <w:r>
        <w:rPr>
          <w:b/>
          <w:caps/>
        </w:rPr>
        <w:br/>
        <w:t>Prezydenta Miasta Elbląg</w:t>
      </w:r>
    </w:p>
    <w:p w:rsidR="00A77B3E" w:rsidRDefault="007D63B1">
      <w:pPr>
        <w:spacing w:before="280" w:after="280"/>
        <w:jc w:val="center"/>
        <w:rPr>
          <w:b/>
          <w:caps/>
        </w:rPr>
      </w:pPr>
      <w:r>
        <w:t>z dnia 16 września 2019 r.</w:t>
      </w:r>
    </w:p>
    <w:p w:rsidR="00A77B3E" w:rsidRDefault="007D63B1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7D63B1">
      <w:pPr>
        <w:keepLines/>
        <w:spacing w:before="120" w:after="120"/>
      </w:pPr>
      <w:r>
        <w:t>Na podstawie art. 35 ust.1 i 2 ustawy z dnia 21 sierpnia 1997 r. o gospodarce nieruchomościami</w:t>
      </w:r>
      <w:r>
        <w:t xml:space="preserve"> (t.j. Dz.U. z 2018 r. poz. 2204 ze zmianami)</w:t>
      </w:r>
    </w:p>
    <w:p w:rsidR="00A77B3E" w:rsidRDefault="007D63B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D63B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7D63B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</w:t>
      </w:r>
      <w:r>
        <w:rPr>
          <w:color w:val="000000"/>
          <w:u w:color="000000"/>
        </w:rPr>
        <w:t>erżawienia nieruchomości zostaną ustalone w umowach dzierżawy.</w:t>
      </w:r>
    </w:p>
    <w:p w:rsidR="00A77B3E" w:rsidRDefault="007D63B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 załączniku nr 1 do Zarządzenia Prezydenta Miasta Elbląg Nr 403/2019 z dnia 22 sierpnia 2019 r. w sprawie sporządzenia i ogłoszenia wykazu nieruchomości przeznaczonych do dzierżawy, skreś</w:t>
      </w:r>
      <w:r>
        <w:rPr>
          <w:color w:val="000000"/>
          <w:u w:color="000000"/>
        </w:rPr>
        <w:t>la się pozycję 3.</w:t>
      </w:r>
    </w:p>
    <w:p w:rsidR="00A77B3E" w:rsidRDefault="007D63B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7D63B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</w:t>
      </w:r>
      <w:r>
        <w:rPr>
          <w:color w:val="000000"/>
          <w:u w:color="000000"/>
        </w:rPr>
        <w:t>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7D63B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Wykonanie zarządzenia </w:t>
      </w:r>
      <w:r>
        <w:rPr>
          <w:color w:val="000000"/>
          <w:u w:color="000000"/>
        </w:rPr>
        <w:t>powierza się Dyrektorowi Departamentu Gospodarki Nieruchomościami i Geodezji.</w:t>
      </w:r>
    </w:p>
    <w:p w:rsidR="00A77B3E" w:rsidRDefault="007D63B1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A77B3E" w:rsidRDefault="007D63B1">
      <w:pPr>
        <w:keepNext/>
        <w:spacing w:line="360" w:lineRule="auto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423/2019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16 września 2019 r.</w:t>
      </w:r>
    </w:p>
    <w:p w:rsidR="00A77B3E" w:rsidRDefault="007D63B1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</w:t>
      </w:r>
      <w:r>
        <w:rPr>
          <w:b/>
          <w:color w:val="000000"/>
          <w:u w:color="000000"/>
        </w:rPr>
        <w:t>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3"/>
        <w:gridCol w:w="1079"/>
        <w:gridCol w:w="951"/>
        <w:gridCol w:w="1918"/>
        <w:gridCol w:w="1221"/>
        <w:gridCol w:w="1363"/>
        <w:gridCol w:w="3070"/>
        <w:gridCol w:w="2842"/>
        <w:gridCol w:w="1690"/>
      </w:tblGrid>
      <w:tr w:rsidR="008455A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8455A4" w:rsidRDefault="007D63B1">
            <w:pPr>
              <w:jc w:val="center"/>
            </w:pPr>
            <w:r>
              <w:t>w ha</w:t>
            </w:r>
          </w:p>
        </w:tc>
        <w:tc>
          <w:tcPr>
            <w:tcW w:w="3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8455A4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8455A4" w:rsidRDefault="007D63B1">
            <w:pPr>
              <w:jc w:val="center"/>
            </w:pPr>
            <w:r>
              <w:t>w ha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</w:p>
        </w:tc>
      </w:tr>
      <w:tr w:rsidR="008455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9.</w:t>
            </w:r>
          </w:p>
        </w:tc>
      </w:tr>
      <w:tr w:rsidR="008455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EL1E/00049868/0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2,0297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0,0200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Pułkownika Stanisława Dąbka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uprawa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8455A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EL1E/00034587/8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0,0107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0,0107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Marymoncka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przemysłowo-składowe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3B1">
            <w:pPr>
              <w:jc w:val="center"/>
              <w:rPr>
                <w:color w:val="000000"/>
                <w:u w:color="000000"/>
              </w:rPr>
            </w:pPr>
            <w:r>
              <w:t>0,73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</w:tbl>
    <w:p w:rsidR="00A77B3E" w:rsidRDefault="007D63B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Czynsz określony w skali roku płatny jest w terminie 3 miesięcy od początku okresu </w:t>
      </w:r>
      <w:r>
        <w:rPr>
          <w:color w:val="000000"/>
          <w:u w:color="000000"/>
        </w:rPr>
        <w:t>rozliczeniowego.</w:t>
      </w:r>
    </w:p>
    <w:p w:rsidR="00A77B3E" w:rsidRDefault="007D63B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</w:t>
      </w:r>
    </w:p>
    <w:p w:rsidR="00A77B3E" w:rsidRDefault="007D63B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</w:t>
      </w:r>
    </w:p>
    <w:p w:rsidR="00A77B3E" w:rsidRDefault="007D63B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nieruchomości stanowią</w:t>
      </w:r>
      <w:r>
        <w:rPr>
          <w:color w:val="000000"/>
          <w:u w:color="000000"/>
        </w:rPr>
        <w:t>cych miejski zasób nieruchomości.</w:t>
      </w:r>
    </w:p>
    <w:p w:rsidR="00A77B3E" w:rsidRDefault="007D63B1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5A4"/>
    <w:rsid w:val="007D63B1"/>
    <w:rsid w:val="00845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E79B43F-F13D-4C44-A391-79B1728C9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2005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423/2019 z dnia 16 września 2019 r.</vt:lpstr>
      <vt:lpstr/>
    </vt:vector>
  </TitlesOfParts>
  <Company>Prezydent Miasta Elbląg</Company>
  <LinksUpToDate>false</LinksUpToDate>
  <CharactersWithSpaces>2335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423/2019 z dnia 16 września 2019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2019-09-16T11:28:00Z</dcterms:created>
  <dcterms:modified xsi:type="dcterms:W3CDTF">2019-09-16T11:28:00Z</dcterms:modified>
  <cp:category>Akt prawny</cp:category>
</cp:coreProperties>
</file>